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xml" PartName="/customXML/item2.xml"/>
  <Override ContentType="application/vnd.openxmlformats-officedocument.customXmlProperties+xml" PartName="/customXML/itemProps2.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240" w:lineRule="auto"/>
        <w:rPr>
          <w:rFonts w:ascii="Times New Roman" w:cs="Times New Roman" w:eastAsia="Times New Roman" w:hAnsi="Times New Roman"/>
          <w:b w:val="0"/>
          <w:sz w:val="28"/>
          <w:szCs w:val="28"/>
          <w:vertAlign w:val="baseline"/>
        </w:rPr>
      </w:pPr>
      <w:r w:rsidDel="00000000" w:rsidR="00000000" w:rsidRPr="00000000">
        <w:rPr>
          <w:rFonts w:ascii="Times New Roman" w:cs="Times New Roman" w:eastAsia="Times New Roman" w:hAnsi="Times New Roman"/>
          <w:b w:val="1"/>
          <w:sz w:val="28"/>
          <w:szCs w:val="28"/>
        </w:rPr>
        <mc:AlternateContent>
          <mc:Choice Requires="wpg">
            <w:drawing>
              <wp:anchor allowOverlap="1" behindDoc="0" distB="0" distT="0" distL="114300" distR="114300" hidden="0" layoutInCell="1" locked="0" relativeHeight="0" simplePos="0">
                <wp:simplePos x="0" y="0"/>
                <wp:positionH relativeFrom="leftMargin">
                  <wp:posOffset>3568073</wp:posOffset>
                </wp:positionH>
                <wp:positionV relativeFrom="topMargin">
                  <wp:posOffset>1075373</wp:posOffset>
                </wp:positionV>
                <wp:extent cx="3276600" cy="790575"/>
                <wp:effectExtent b="0" l="0" r="0" t="0"/>
                <wp:wrapNone/>
                <wp:docPr id="1036" name=""/>
                <a:graphic>
                  <a:graphicData uri="http://schemas.microsoft.com/office/word/2010/wordprocessingShape">
                    <wps:wsp>
                      <wps:cNvSpPr/>
                      <wps:cNvPr id="4" name="Shape 4"/>
                      <wps:spPr>
                        <a:xfrm>
                          <a:off x="3717225" y="3394238"/>
                          <a:ext cx="3257550" cy="7715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AKSA JURNAL DESAIN KOMUNIKASI VISUAL</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ISSN: 2615-1111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online</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Available online at:</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http://jurnalaksa.stsrdvisi.ac.id</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leftMargin">
                  <wp:posOffset>3568073</wp:posOffset>
                </wp:positionH>
                <wp:positionV relativeFrom="topMargin">
                  <wp:posOffset>1075373</wp:posOffset>
                </wp:positionV>
                <wp:extent cx="3276600" cy="790575"/>
                <wp:effectExtent b="0" l="0" r="0" t="0"/>
                <wp:wrapNone/>
                <wp:docPr id="1036" name="image28.png"/>
                <a:graphic>
                  <a:graphicData uri="http://schemas.openxmlformats.org/drawingml/2006/picture">
                    <pic:pic>
                      <pic:nvPicPr>
                        <pic:cNvPr id="0" name="image28.png"/>
                        <pic:cNvPicPr preferRelativeResize="0"/>
                      </pic:nvPicPr>
                      <pic:blipFill>
                        <a:blip r:embed="rId8"/>
                        <a:srcRect/>
                        <a:stretch>
                          <a:fillRect/>
                        </a:stretch>
                      </pic:blipFill>
                      <pic:spPr>
                        <a:xfrm>
                          <a:off x="0" y="0"/>
                          <a:ext cx="3276600" cy="790575"/>
                        </a:xfrm>
                        <a:prstGeom prst="rect"/>
                        <a:ln/>
                      </pic:spPr>
                    </pic:pic>
                  </a:graphicData>
                </a:graphic>
              </wp:anchor>
            </w:drawing>
          </mc:Fallback>
        </mc:AlternateContent>
      </w:r>
      <w:r w:rsidDel="00000000" w:rsidR="00000000" w:rsidRPr="00000000">
        <w:rPr>
          <w:rFonts w:ascii="Times New Roman" w:cs="Times New Roman" w:eastAsia="Times New Roman" w:hAnsi="Times New Roman"/>
          <w:b w:val="1"/>
          <w:sz w:val="28"/>
          <w:szCs w:val="28"/>
          <w:vertAlign w:val="baseline"/>
        </w:rPr>
        <w:drawing>
          <wp:inline distB="114300" distT="114300" distL="114300" distR="114300">
            <wp:extent cx="1804226" cy="820103"/>
            <wp:effectExtent b="0" l="0" r="0" t="0"/>
            <wp:docPr id="1055"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804226" cy="82010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ageBreakBefore w:val="0"/>
        <w:spacing w:after="0" w:line="240" w:lineRule="auto"/>
        <w:jc w:val="center"/>
        <w:rPr>
          <w:rFonts w:ascii="Times New Roman" w:cs="Times New Roman" w:eastAsia="Times New Roman" w:hAnsi="Times New Roman"/>
          <w:b w:val="0"/>
          <w:sz w:val="28"/>
          <w:szCs w:val="28"/>
          <w:vertAlign w:val="baseline"/>
        </w:rPr>
      </w:pPr>
      <w:r w:rsidDel="00000000" w:rsidR="00000000" w:rsidRPr="00000000">
        <w:rPr>
          <w:rtl w:val="0"/>
        </w:rPr>
      </w:r>
    </w:p>
    <w:p w:rsidR="00000000" w:rsidDel="00000000" w:rsidP="00000000" w:rsidRDefault="00000000" w:rsidRPr="00000000" w14:paraId="00000003">
      <w:pPr>
        <w:spacing w:after="0" w:line="240" w:lineRule="auto"/>
        <w:jc w:val="center"/>
        <w:rPr>
          <w:color w:val="009999"/>
          <w:sz w:val="20"/>
          <w:szCs w:val="20"/>
        </w:rPr>
      </w:pPr>
      <w:r w:rsidDel="00000000" w:rsidR="00000000" w:rsidRPr="00000000">
        <w:rPr>
          <w:rFonts w:ascii="Times New Roman" w:cs="Times New Roman" w:eastAsia="Times New Roman" w:hAnsi="Times New Roman"/>
          <w:b w:val="1"/>
          <w:sz w:val="28"/>
          <w:szCs w:val="28"/>
          <w:rtl w:val="0"/>
        </w:rPr>
        <w:t xml:space="preserve">PENGENALAN KULINER TRADISIONAL GUDEG MELALUI BUKU ILUSTRASI PADA ANAK DI YOGYAKARTA </w:t>
      </w:r>
      <w:r w:rsidDel="00000000" w:rsidR="00000000" w:rsidRPr="00000000">
        <w:rPr>
          <w:rtl w:val="0"/>
        </w:rPr>
      </w:r>
    </w:p>
    <w:p w:rsidR="00000000" w:rsidDel="00000000" w:rsidP="00000000" w:rsidRDefault="00000000" w:rsidRPr="00000000" w14:paraId="00000004">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5">
      <w:pPr>
        <w:spacing w:after="0" w:line="240" w:lineRule="auto"/>
        <w:jc w:val="center"/>
        <w:rPr>
          <w:color w:val="009999"/>
          <w:sz w:val="16"/>
          <w:szCs w:val="16"/>
        </w:rPr>
      </w:pPr>
      <w:r w:rsidDel="00000000" w:rsidR="00000000" w:rsidRPr="00000000">
        <w:rPr>
          <w:rFonts w:ascii="Times New Roman" w:cs="Times New Roman" w:eastAsia="Times New Roman" w:hAnsi="Times New Roman"/>
          <w:b w:val="1"/>
          <w:sz w:val="24"/>
          <w:szCs w:val="24"/>
          <w:rtl w:val="0"/>
        </w:rPr>
        <w:t xml:space="preserve">Erlangga Kusuma</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R. Hadapiningrani Kusumohendrarto</w:t>
      </w:r>
      <w:r w:rsidDel="00000000" w:rsidR="00000000" w:rsidRPr="00000000">
        <w:rPr>
          <w:rFonts w:ascii="Times New Roman" w:cs="Times New Roman" w:eastAsia="Times New Roman" w:hAnsi="Times New Roman"/>
          <w:sz w:val="24"/>
          <w:szCs w:val="24"/>
          <w:vertAlign w:val="superscript"/>
          <w:rtl w:val="0"/>
        </w:rPr>
        <w:t xml:space="preserve">2 </w:t>
      </w:r>
      <w:r w:rsidDel="00000000" w:rsidR="00000000" w:rsidRPr="00000000">
        <w:rPr>
          <w:rtl w:val="0"/>
        </w:rPr>
      </w:r>
    </w:p>
    <w:p w:rsidR="00000000" w:rsidDel="00000000" w:rsidP="00000000" w:rsidRDefault="00000000" w:rsidRPr="00000000" w14:paraId="0000000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Sekolah Tinggi Seni Rupa dan Desain Visi Indonesia</w:t>
      </w:r>
    </w:p>
    <w:p w:rsidR="00000000" w:rsidDel="00000000" w:rsidP="00000000" w:rsidRDefault="00000000" w:rsidRPr="00000000" w14:paraId="00000007">
      <w:pPr>
        <w:spacing w:after="0" w:line="240" w:lineRule="auto"/>
        <w:jc w:val="center"/>
        <w:rPr>
          <w:color w:val="009999"/>
          <w:sz w:val="16"/>
          <w:szCs w:val="16"/>
        </w:rPr>
      </w:pP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Sekolah Tinggi Seni Rupa dan Desain Visi Indonesia</w:t>
      </w:r>
      <w:r w:rsidDel="00000000" w:rsidR="00000000" w:rsidRPr="00000000">
        <w:rPr>
          <w:rtl w:val="0"/>
        </w:rPr>
      </w:r>
    </w:p>
    <w:p w:rsidR="00000000" w:rsidDel="00000000" w:rsidP="00000000" w:rsidRDefault="00000000" w:rsidRPr="00000000" w14:paraId="00000008">
      <w:pPr>
        <w:spacing w:after="0" w:line="240" w:lineRule="auto"/>
        <w:jc w:val="center"/>
        <w:rPr>
          <w:color w:val="009999"/>
          <w:sz w:val="16"/>
          <w:szCs w:val="16"/>
        </w:rPr>
      </w:pPr>
      <w:r w:rsidDel="00000000" w:rsidR="00000000" w:rsidRPr="00000000">
        <w:rPr>
          <w:rFonts w:ascii="Times New Roman" w:cs="Times New Roman" w:eastAsia="Times New Roman" w:hAnsi="Times New Roman"/>
          <w:sz w:val="24"/>
          <w:szCs w:val="24"/>
          <w:rtl w:val="0"/>
        </w:rPr>
        <w:t xml:space="preserve">E-mail:anggaversailles@gmail.com</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tl w:val="0"/>
        </w:rPr>
      </w:r>
    </w:p>
    <w:p w:rsidR="00000000" w:rsidDel="00000000" w:rsidP="00000000" w:rsidRDefault="00000000" w:rsidRPr="00000000" w14:paraId="00000009">
      <w:pPr>
        <w:spacing w:after="0" w:line="240" w:lineRule="auto"/>
        <w:jc w:val="center"/>
        <w:rPr>
          <w:rFonts w:ascii="Times New Roman" w:cs="Times New Roman" w:eastAsia="Times New Roman" w:hAnsi="Times New Roman"/>
        </w:rPr>
      </w:pPr>
      <w:r w:rsidDel="00000000" w:rsidR="00000000" w:rsidRPr="00000000">
        <w:rPr>
          <w:rtl w:val="0"/>
        </w:rPr>
      </w:r>
    </w:p>
    <w:tbl>
      <w:tblPr>
        <w:tblStyle w:val="Table1"/>
        <w:tblW w:w="9004.0" w:type="dxa"/>
        <w:jc w:val="left"/>
        <w:tblInd w:w="-108.0" w:type="dxa"/>
        <w:tblBorders>
          <w:top w:color="7f7f7f" w:space="0" w:sz="4" w:val="single"/>
          <w:left w:color="000000" w:space="0" w:sz="0" w:val="nil"/>
          <w:bottom w:color="7f7f7f" w:space="0" w:sz="4" w:val="single"/>
          <w:right w:color="000000" w:space="0" w:sz="0" w:val="nil"/>
          <w:insideH w:color="000000" w:space="0" w:sz="0" w:val="nil"/>
          <w:insideV w:color="000000" w:space="0" w:sz="0" w:val="nil"/>
        </w:tblBorders>
        <w:tblLayout w:type="fixed"/>
        <w:tblLook w:val="0000"/>
      </w:tblPr>
      <w:tblGrid>
        <w:gridCol w:w="2660"/>
        <w:gridCol w:w="6344"/>
        <w:tblGridChange w:id="0">
          <w:tblGrid>
            <w:gridCol w:w="2660"/>
            <w:gridCol w:w="6344"/>
          </w:tblGrid>
        </w:tblGridChange>
      </w:tblGrid>
      <w:tr>
        <w:trPr>
          <w:cantSplit w:val="0"/>
          <w:trHeight w:val="399" w:hRule="atLeast"/>
          <w:tblHeader w:val="0"/>
        </w:trPr>
        <w:tc>
          <w:tcPr>
            <w:tcBorders>
              <w:bottom w:color="7f7f7f" w:space="0" w:sz="4" w:val="single"/>
            </w:tcBorders>
            <w:vAlign w:val="center"/>
          </w:tcPr>
          <w:p w:rsidR="00000000" w:rsidDel="00000000" w:rsidP="00000000" w:rsidRDefault="00000000" w:rsidRPr="00000000" w14:paraId="0000000A">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ARTICLE INFO</w:t>
            </w:r>
            <w:r w:rsidDel="00000000" w:rsidR="00000000" w:rsidRPr="00000000">
              <w:rPr>
                <w:rtl w:val="0"/>
              </w:rPr>
            </w:r>
          </w:p>
        </w:tc>
        <w:tc>
          <w:tcPr>
            <w:tcBorders>
              <w:bottom w:color="7f7f7f" w:space="0" w:sz="4" w:val="single"/>
            </w:tcBorders>
            <w:vAlign w:val="top"/>
          </w:tcPr>
          <w:p w:rsidR="00000000" w:rsidDel="00000000" w:rsidP="00000000" w:rsidRDefault="00000000" w:rsidRPr="00000000" w14:paraId="0000000B">
            <w:pPr>
              <w:spacing w:after="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rtl w:val="0"/>
              </w:rPr>
              <w:t xml:space="preserve">ABSTRAK </w:t>
            </w:r>
            <w:r w:rsidDel="00000000" w:rsidR="00000000" w:rsidRPr="00000000">
              <w:rPr>
                <w:rtl w:val="0"/>
              </w:rPr>
            </w:r>
          </w:p>
        </w:tc>
      </w:tr>
      <w:tr>
        <w:trPr>
          <w:cantSplit w:val="1"/>
          <w:trHeight w:val="1030" w:hRule="atLeast"/>
          <w:tblHeader w:val="0"/>
        </w:trPr>
        <w:tc>
          <w:tcPr>
            <w:tcBorders>
              <w:top w:color="7f7f7f" w:space="0" w:sz="4" w:val="single"/>
              <w:bottom w:color="7f7f7f" w:space="0" w:sz="4" w:val="single"/>
            </w:tcBorders>
            <w:vAlign w:val="top"/>
          </w:tcPr>
          <w:p w:rsidR="00000000" w:rsidDel="00000000" w:rsidP="00000000" w:rsidRDefault="00000000" w:rsidRPr="00000000" w14:paraId="0000000C">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i w:val="1"/>
                <w:sz w:val="18"/>
                <w:szCs w:val="18"/>
                <w:rtl w:val="0"/>
              </w:rPr>
              <w:t xml:space="preserve">Article history:</w:t>
            </w:r>
            <w:r w:rsidDel="00000000" w:rsidR="00000000" w:rsidRPr="00000000">
              <w:rPr>
                <w:rtl w:val="0"/>
              </w:rPr>
            </w:r>
          </w:p>
          <w:p w:rsidR="00000000" w:rsidDel="00000000" w:rsidP="00000000" w:rsidRDefault="00000000" w:rsidRPr="00000000" w14:paraId="0000000D">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Received:</w:t>
            </w:r>
            <w:r w:rsidDel="00000000" w:rsidR="00000000" w:rsidRPr="00000000">
              <w:rPr>
                <w:rtl w:val="0"/>
              </w:rPr>
            </w:r>
          </w:p>
          <w:p w:rsidR="00000000" w:rsidDel="00000000" w:rsidP="00000000" w:rsidRDefault="00000000" w:rsidRPr="00000000" w14:paraId="0000000E">
            <w:pPr>
              <w:spacing w:after="0"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Revised:</w:t>
            </w:r>
            <w:r w:rsidDel="00000000" w:rsidR="00000000" w:rsidRPr="00000000">
              <w:rPr>
                <w:rtl w:val="0"/>
              </w:rPr>
            </w:r>
          </w:p>
          <w:p w:rsidR="00000000" w:rsidDel="00000000" w:rsidP="00000000" w:rsidRDefault="00000000" w:rsidRPr="00000000" w14:paraId="0000000F">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18"/>
                <w:szCs w:val="18"/>
                <w:rtl w:val="0"/>
              </w:rPr>
              <w:t xml:space="preserve">Accepted:</w:t>
            </w:r>
            <w:r w:rsidDel="00000000" w:rsidR="00000000" w:rsidRPr="00000000">
              <w:rPr>
                <w:rtl w:val="0"/>
              </w:rPr>
            </w:r>
          </w:p>
        </w:tc>
        <w:tc>
          <w:tcPr>
            <w:vMerge w:val="restart"/>
            <w:tcBorders>
              <w:top w:color="7f7f7f" w:space="0" w:sz="4" w:val="single"/>
              <w:bottom w:color="7f7f7f" w:space="0" w:sz="4" w:val="single"/>
            </w:tcBorders>
            <w:vAlign w:val="center"/>
          </w:tcPr>
          <w:p w:rsidR="00000000" w:rsidDel="00000000" w:rsidP="00000000" w:rsidRDefault="00000000" w:rsidRPr="00000000" w14:paraId="00000010">
            <w:pPr>
              <w:spacing w:after="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i w:val="1"/>
                <w:rtl w:val="0"/>
              </w:rPr>
              <w:t xml:space="preserve">This study aims to design an illustrated book as a medium to introduce the traditional culinary dish gudeg to children aged 8–12 in Yogyakarta. The design was motivated by survey findings showing that although children recognize gudeg as a signature dish of Yogyakarta, many of them lack knowledge about its history, preparation process, and cultural values. The design process applies the design thinking method, consisting of five stages: empathize, define, ideate, prototype, and test. The illustrated book combines a light fantasy story with engaging visuals, tailored to children’s preferences, particularly by using cartoon-style illustrations and neutral color tones such as brown. Trial results show that this book is effective in enhancing children's understanding of gudeg and its cultural significance. Furthermore, the book is complemented by merchandise such as T-shirts, sticker packs, bookmarks, and keychains to boost its appeal. Overall, this illustrated book is expected to serve as an enjoyable educational tool to foster children's appreciation and love for local culture from an early age.</w:t>
            </w:r>
            <w:r w:rsidDel="00000000" w:rsidR="00000000" w:rsidRPr="00000000">
              <w:rPr>
                <w:rtl w:val="0"/>
              </w:rPr>
            </w:r>
          </w:p>
        </w:tc>
      </w:tr>
      <w:tr>
        <w:trPr>
          <w:cantSplit w:val="1"/>
          <w:trHeight w:val="2365" w:hRule="atLeast"/>
          <w:tblHeader w:val="0"/>
        </w:trPr>
        <w:tc>
          <w:tcPr>
            <w:vAlign w:val="top"/>
          </w:tcPr>
          <w:p w:rsidR="00000000" w:rsidDel="00000000" w:rsidP="00000000" w:rsidRDefault="00000000" w:rsidRPr="00000000" w14:paraId="00000011">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i w:val="1"/>
                <w:rtl w:val="0"/>
              </w:rPr>
              <w:t xml:space="preserve">Keywords:</w:t>
            </w:r>
            <w:r w:rsidDel="00000000" w:rsidR="00000000" w:rsidRPr="00000000">
              <w:rPr>
                <w:rtl w:val="0"/>
              </w:rPr>
            </w:r>
          </w:p>
          <w:p w:rsidR="00000000" w:rsidDel="00000000" w:rsidP="00000000" w:rsidRDefault="00000000" w:rsidRPr="00000000" w14:paraId="00000012">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Gudeg</w:t>
            </w:r>
          </w:p>
          <w:p w:rsidR="00000000" w:rsidDel="00000000" w:rsidP="00000000" w:rsidRDefault="00000000" w:rsidRPr="00000000" w14:paraId="00000013">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Media Pembelajaran </w:t>
            </w:r>
          </w:p>
          <w:p w:rsidR="00000000" w:rsidDel="00000000" w:rsidP="00000000" w:rsidRDefault="00000000" w:rsidRPr="00000000" w14:paraId="00000014">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Anak,</w:t>
              <w:br w:type="textWrapping"/>
              <w:t xml:space="preserve">Kuliner Tradisional Indonesia, </w:t>
            </w:r>
          </w:p>
          <w:p w:rsidR="00000000" w:rsidDel="00000000" w:rsidP="00000000" w:rsidRDefault="00000000" w:rsidRPr="00000000" w14:paraId="00000015">
            <w:pPr>
              <w:spacing w:after="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rtl w:val="0"/>
              </w:rPr>
              <w:t xml:space="preserve">Buku Ilustrasi</w:t>
            </w:r>
            <w:r w:rsidDel="00000000" w:rsidR="00000000" w:rsidRPr="00000000">
              <w:rPr>
                <w:rtl w:val="0"/>
              </w:rPr>
            </w:r>
          </w:p>
        </w:tc>
        <w:tc>
          <w:tcPr>
            <w:vMerge w:val="continue"/>
            <w:tcBorders>
              <w:top w:color="7f7f7f" w:space="0" w:sz="4" w:val="single"/>
              <w:bottom w:color="7f7f7f" w:space="0" w:sz="4" w:val="single"/>
            </w:tcBorders>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r>
    </w:tbl>
    <w:p w:rsidR="00000000" w:rsidDel="00000000" w:rsidP="00000000" w:rsidRDefault="00000000" w:rsidRPr="00000000" w14:paraId="00000017">
      <w:pPr>
        <w:spacing w:after="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9">
      <w:pPr>
        <w:numPr>
          <w:ilvl w:val="0"/>
          <w:numId w:val="2"/>
        </w:numPr>
        <w:spacing w:after="200" w:before="200" w:line="240" w:lineRule="auto"/>
        <w:ind w:left="42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PENDAHULUAN</w:t>
      </w:r>
      <w:r w:rsidDel="00000000" w:rsidR="00000000" w:rsidRPr="00000000">
        <w:rPr>
          <w:rFonts w:ascii="Times New Roman" w:cs="Times New Roman" w:eastAsia="Times New Roman" w:hAnsi="Times New Roman"/>
          <w:b w:val="1"/>
          <w:rtl w:val="0"/>
        </w:rPr>
        <w:t xml:space="preserve"> </w:t>
      </w:r>
      <w:r w:rsidDel="00000000" w:rsidR="00000000" w:rsidRPr="00000000">
        <w:rPr>
          <w:rtl w:val="0"/>
        </w:rPr>
      </w:r>
    </w:p>
    <w:p w:rsidR="00000000" w:rsidDel="00000000" w:rsidP="00000000" w:rsidRDefault="00000000" w:rsidRPr="00000000" w14:paraId="0000001A">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Yogyakarta dikenal luas sebagai kota budaya dan destinasi wisata di Indonesia karena kekayaan tradisi serta keberagaman kulinernya. Menurut Abror et al. (2024) makanan tidak hanya berfungsi sebagai kebutuhan konsumsi, tetapi juga mencerminkan nilai-nilai budaya, sejarah, dan tradisi yang diwariskan antar generasi. Kekayaan makna inilah yang menjadikan kuliner tradisional sebagai elemen penting dalam memperkuat identitas budaya sekaligus menarik minat wisatawan. Salah satu daya tarik utama bagi wisatawan adalah kesempatan untuk mencicipi makanan tradisional khas yang menjadi ikon kota ini, yaitu gudeg. Hidangan yang terbuat dari nangka muda yang dimasak dengan santan dan rempah-rempah ini memiliki cita rasa manis yang khas, dan telah menjadi bagian tak terpisahkan dari identitas kuliner Yogyakarta. Popularitasnya membuat kota ini dikenal sebagai “Kota Gudeg” (Saputra, Christiawan, &amp; Nugroho, 2021).</w:t>
      </w:r>
    </w:p>
    <w:p w:rsidR="00000000" w:rsidDel="00000000" w:rsidP="00000000" w:rsidRDefault="00000000" w:rsidRPr="00000000" w14:paraId="0000001B">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Meskipun demikian, popularitas gudeg di kalangan wisatawan dan masyarakat umum belum tentu diikuti oleh pemahaman mendalam, terutama di kalangan anak-anak. Berdasarkan survei yang dilakukan terhadap 25 siswa kelas 5 di MI AL-MUHSIN 1, Bantul, Yogyakarta, seluruh responden mengetahui apa itu gudeg dan asal-usulnya. Hasil survei menunjukkan bahwa seluruh responden mengetahui gudeg sebagai makanan khas Yogyakarta. Namun, sebanyak 15 dari 25 siswa (60%) tidak mengetahui proses pembuatannya maupun latar belakang sejarahnya. Kondisi ini mencerminkan adanya kesenjangan dalam pemahaman anak-anak tentang kuliner tradisional, meskipun mereka sudah mengenal makanan tersebut. Temuan ini menunjukkan adanya kebutuhan untuk mengenalkan nilai historis dan proses pembuatan gudeg secara lebih mendalam kepada generasi muda, khususnya anak-anak. Fenomena ini memunculkan kekhawatiran akan menurunnya minat dan apresiasi generasi muda terhadap warisan budaya kuliner lokal. Menurut Yudiati, Annisa, dan Susilowati (2024), mengenalkan budaya lokal sejak dini dapat membentuk rasa cinta tanah air dan identitas anak, sekaligus menyiapkan mereka sebagai generasi penerus pelestari budaya bangsa. </w:t>
      </w:r>
    </w:p>
    <w:p w:rsidR="00000000" w:rsidDel="00000000" w:rsidP="00000000" w:rsidRDefault="00000000" w:rsidRPr="00000000" w14:paraId="0000001C">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Ade Rahma Yuly (2021) Ilustrasi merupakan elemen informasi yang penting karena mampu menjadi bahasa universal yang memudahkan komunikasi lintas bahasa. Salah satu bentuk pemanfaatan ilustrasi yang efektif untuk anak-anak adalah melalui media buku ilustrasi. Berdasarkan pendapat Fattah dan Prabowo (2024), buku ilustrasi sangat dianjurkan untuk anak usia dini karena menggabungkan gambar berwarna yang menarik dengan bahasa yang sesuai tingkat pemahaman mereka. Visual yang kuat membantu anak menyerap informasi baru secara menyenangkan, termasuk mengenal budaya. Karena itu, buku ilustrasi efektif digunakan sebagai media pengenalan budaya lokal, seperti kuliner tradisional gudeg, kepada anak usia 8–12 tahun. Melalui pendekatan visual dan naratif yang sesuai usia, buku ini tidak hanya mengedukasi, tetapi juga menghibur, sehingga anak lebih mudah memahami dan menghargai nilai budaya.</w:t>
      </w:r>
    </w:p>
    <w:p w:rsidR="00000000" w:rsidDel="00000000" w:rsidP="00000000" w:rsidRDefault="00000000" w:rsidRPr="00000000" w14:paraId="0000001D">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Oleh karena itu, diperlukan upaya untuk mengenalkan dan menanamkan nilai-nilai budaya lokal sejak dini, salah satunya melalui media yang menarik dan edukatif bagi anak-anak, seperti buku ilustrasi anak. Melalui perancangan buku ilustrasi anak ini, diharapkan anak-anak dapat lebih menghargai makanan tradisional, memahami sejarah dan proses pembuatannya, serta menumbuhkan rasa cinta terhadap gudeg sebagai bagian dari warisan budaya Yogyakarta. Dengan demikian, media ini dapat menjadi sarana efektif dalam mengenalkan gudeg sebagai bagian dari budaya kuliner tradisional Yogyakarta kepada anak-anak usia 8–12 tahun.</w:t>
      </w:r>
    </w:p>
    <w:p w:rsidR="00000000" w:rsidDel="00000000" w:rsidP="00000000" w:rsidRDefault="00000000" w:rsidRPr="00000000" w14:paraId="0000001E">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F">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numPr>
          <w:ilvl w:val="0"/>
          <w:numId w:val="2"/>
        </w:numPr>
        <w:spacing w:after="200" w:before="200" w:line="24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METODE PENELITIAN ATAU PERANCANGAN</w:t>
      </w:r>
      <w:r w:rsidDel="00000000" w:rsidR="00000000" w:rsidRPr="00000000">
        <w:rPr>
          <w:rtl w:val="0"/>
        </w:rPr>
      </w:r>
    </w:p>
    <w:p w:rsidR="00000000" w:rsidDel="00000000" w:rsidP="00000000" w:rsidRDefault="00000000" w:rsidRPr="00000000" w14:paraId="00000023">
      <w:pPr>
        <w:spacing w:after="0" w:line="360" w:lineRule="auto"/>
        <w:ind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Perancangan buku ilustrasi ini menggunakan metode</w:t>
      </w:r>
      <w:r w:rsidDel="00000000" w:rsidR="00000000" w:rsidRPr="00000000">
        <w:rPr>
          <w:rFonts w:ascii="Times New Roman" w:cs="Times New Roman" w:eastAsia="Times New Roman" w:hAnsi="Times New Roman"/>
          <w:i w:val="1"/>
          <w:sz w:val="24"/>
          <w:szCs w:val="24"/>
          <w:rtl w:val="0"/>
        </w:rPr>
        <w:t xml:space="preserve"> Design Thinking,</w:t>
      </w:r>
      <w:r w:rsidDel="00000000" w:rsidR="00000000" w:rsidRPr="00000000">
        <w:rPr>
          <w:rFonts w:ascii="Times New Roman" w:cs="Times New Roman" w:eastAsia="Times New Roman" w:hAnsi="Times New Roman"/>
          <w:sz w:val="24"/>
          <w:szCs w:val="24"/>
          <w:rtl w:val="0"/>
        </w:rPr>
        <w:t xml:space="preserve"> sebuah pendekatan yang berpusat pada manusia dengan memulai dari kebutuhan, keinginan, dan perilaku pengguna untuk menghasilkan solusi yang inovatif dan relevan. Menurut David Kelley dalam Anggarini (2023), metode ini terdiri dari lima tahapan yang saling berkaitan, yaitu </w:t>
      </w:r>
      <w:r w:rsidDel="00000000" w:rsidR="00000000" w:rsidRPr="00000000">
        <w:rPr>
          <w:rFonts w:ascii="Times New Roman" w:cs="Times New Roman" w:eastAsia="Times New Roman" w:hAnsi="Times New Roman"/>
          <w:i w:val="1"/>
          <w:sz w:val="24"/>
          <w:szCs w:val="24"/>
          <w:rtl w:val="0"/>
        </w:rPr>
        <w:t xml:space="preserve">empathize, define, ideate, prototype, </w:t>
      </w:r>
      <w:r w:rsidDel="00000000" w:rsidR="00000000" w:rsidRPr="00000000">
        <w:rPr>
          <w:rFonts w:ascii="Times New Roman" w:cs="Times New Roman" w:eastAsia="Times New Roman" w:hAnsi="Times New Roman"/>
          <w:sz w:val="24"/>
          <w:szCs w:val="24"/>
          <w:rtl w:val="0"/>
        </w:rPr>
        <w:t xml:space="preserve">dan</w:t>
      </w:r>
      <w:r w:rsidDel="00000000" w:rsidR="00000000" w:rsidRPr="00000000">
        <w:rPr>
          <w:rFonts w:ascii="Times New Roman" w:cs="Times New Roman" w:eastAsia="Times New Roman" w:hAnsi="Times New Roman"/>
          <w:i w:val="1"/>
          <w:sz w:val="24"/>
          <w:szCs w:val="24"/>
          <w:rtl w:val="0"/>
        </w:rPr>
        <w:t xml:space="preserve"> test.</w:t>
      </w:r>
    </w:p>
    <w:p w:rsidR="00000000" w:rsidDel="00000000" w:rsidP="00000000" w:rsidRDefault="00000000" w:rsidRPr="00000000" w14:paraId="00000024">
      <w:pPr>
        <w:spacing w:after="0" w:line="360" w:lineRule="auto"/>
        <w:ind w:left="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4107000" cy="1800000"/>
            <wp:effectExtent b="0" l="0" r="0" t="0"/>
            <wp:docPr id="104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4107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 Tahap</w:t>
      </w:r>
      <w:r w:rsidDel="00000000" w:rsidR="00000000" w:rsidRPr="00000000">
        <w:rPr>
          <w:rFonts w:ascii="Times New Roman" w:cs="Times New Roman" w:eastAsia="Times New Roman" w:hAnsi="Times New Roman"/>
          <w:i w:val="1"/>
          <w:sz w:val="20"/>
          <w:szCs w:val="20"/>
          <w:rtl w:val="0"/>
        </w:rPr>
        <w:t xml:space="preserve"> Design Thinking</w:t>
      </w:r>
      <w:r w:rsidDel="00000000" w:rsidR="00000000" w:rsidRPr="00000000">
        <w:rPr>
          <w:rFonts w:ascii="Times New Roman" w:cs="Times New Roman" w:eastAsia="Times New Roman" w:hAnsi="Times New Roman"/>
          <w:sz w:val="20"/>
          <w:szCs w:val="20"/>
          <w:rtl w:val="0"/>
        </w:rPr>
        <w:t xml:space="preserve"> (David Kelley)</w:t>
      </w:r>
    </w:p>
    <w:p w:rsidR="00000000" w:rsidDel="00000000" w:rsidP="00000000" w:rsidRDefault="00000000" w:rsidRPr="00000000" w14:paraId="0000002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27">
      <w:pPr>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tahap </w:t>
      </w:r>
      <w:r w:rsidDel="00000000" w:rsidR="00000000" w:rsidRPr="00000000">
        <w:rPr>
          <w:rFonts w:ascii="Times New Roman" w:cs="Times New Roman" w:eastAsia="Times New Roman" w:hAnsi="Times New Roman"/>
          <w:i w:val="1"/>
          <w:sz w:val="24"/>
          <w:szCs w:val="24"/>
          <w:rtl w:val="0"/>
        </w:rPr>
        <w:t xml:space="preserve">empathize</w:t>
      </w:r>
      <w:r w:rsidDel="00000000" w:rsidR="00000000" w:rsidRPr="00000000">
        <w:rPr>
          <w:rFonts w:ascii="Times New Roman" w:cs="Times New Roman" w:eastAsia="Times New Roman" w:hAnsi="Times New Roman"/>
          <w:sz w:val="24"/>
          <w:szCs w:val="24"/>
          <w:rtl w:val="0"/>
        </w:rPr>
        <w:t xml:space="preserve">, dilakukan pengumpulan data untuk memahami kebutuhan anak-anak usia 8–12 tahun sebagai target pengguna, serta menggali informasi seputar budaya gudeg sebagai objek yang diangkat.</w:t>
      </w:r>
    </w:p>
    <w:p w:rsidR="00000000" w:rsidDel="00000000" w:rsidP="00000000" w:rsidRDefault="00000000" w:rsidRPr="00000000" w14:paraId="00000029">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Tahap </w:t>
      </w:r>
      <w:r w:rsidDel="00000000" w:rsidR="00000000" w:rsidRPr="00000000">
        <w:rPr>
          <w:rFonts w:ascii="Times New Roman" w:cs="Times New Roman" w:eastAsia="Times New Roman" w:hAnsi="Times New Roman"/>
          <w:i w:val="1"/>
          <w:sz w:val="24"/>
          <w:szCs w:val="24"/>
          <w:rtl w:val="0"/>
        </w:rPr>
        <w:t xml:space="preserve">define</w:t>
      </w:r>
      <w:r w:rsidDel="00000000" w:rsidR="00000000" w:rsidRPr="00000000">
        <w:rPr>
          <w:rFonts w:ascii="Times New Roman" w:cs="Times New Roman" w:eastAsia="Times New Roman" w:hAnsi="Times New Roman"/>
          <w:sz w:val="24"/>
          <w:szCs w:val="24"/>
          <w:rtl w:val="0"/>
        </w:rPr>
        <w:t xml:space="preserve"> digunakan untuk merumuskan permasalahan utama berdasarkan data yang telah dikumpulkan. Ditemukan bahwa meskipun anak-anak mengenal gudeg sebagai makanan khas Yogyakarta, banyak dari mereka belum memahami sejarah, nilai budaya, serta proses pembuatannya. Permasalahan ini menjadi dasar dalam merancang media edukatif yang mampu menyampaikan informasi tersebut secara menarik dan mudah dipahami.</w:t>
      </w:r>
    </w:p>
    <w:p w:rsidR="00000000" w:rsidDel="00000000" w:rsidP="00000000" w:rsidRDefault="00000000" w:rsidRPr="00000000" w14:paraId="0000002A">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Selanjutnya, tahap</w:t>
      </w:r>
      <w:r w:rsidDel="00000000" w:rsidR="00000000" w:rsidRPr="00000000">
        <w:rPr>
          <w:rFonts w:ascii="Times New Roman" w:cs="Times New Roman" w:eastAsia="Times New Roman" w:hAnsi="Times New Roman"/>
          <w:i w:val="1"/>
          <w:sz w:val="24"/>
          <w:szCs w:val="24"/>
          <w:rtl w:val="0"/>
        </w:rPr>
        <w:t xml:space="preserve"> ideate</w:t>
      </w:r>
      <w:r w:rsidDel="00000000" w:rsidR="00000000" w:rsidRPr="00000000">
        <w:rPr>
          <w:rFonts w:ascii="Times New Roman" w:cs="Times New Roman" w:eastAsia="Times New Roman" w:hAnsi="Times New Roman"/>
          <w:sz w:val="24"/>
          <w:szCs w:val="24"/>
          <w:rtl w:val="0"/>
        </w:rPr>
        <w:t xml:space="preserve"> dilakukan dengan mengeksplorasi berbagai ide dan referensi visual melalui penyusunan </w:t>
      </w:r>
      <w:r w:rsidDel="00000000" w:rsidR="00000000" w:rsidRPr="00000000">
        <w:rPr>
          <w:rFonts w:ascii="Times New Roman" w:cs="Times New Roman" w:eastAsia="Times New Roman" w:hAnsi="Times New Roman"/>
          <w:i w:val="1"/>
          <w:sz w:val="24"/>
          <w:szCs w:val="24"/>
          <w:rtl w:val="0"/>
        </w:rPr>
        <w:t xml:space="preserve">moodboard</w:t>
      </w:r>
      <w:r w:rsidDel="00000000" w:rsidR="00000000" w:rsidRPr="00000000">
        <w:rPr>
          <w:rFonts w:ascii="Times New Roman" w:cs="Times New Roman" w:eastAsia="Times New Roman" w:hAnsi="Times New Roman"/>
          <w:sz w:val="24"/>
          <w:szCs w:val="24"/>
          <w:rtl w:val="0"/>
        </w:rPr>
        <w:t xml:space="preserve">, pencarian gaya ilustrasi yang sesuai, eksplorasi karakter, sketsa kasar, serta layout</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halaman. Hasil eksplorasi ini kemudian diwujudkan dalam tahap </w:t>
      </w:r>
      <w:r w:rsidDel="00000000" w:rsidR="00000000" w:rsidRPr="00000000">
        <w:rPr>
          <w:rFonts w:ascii="Times New Roman" w:cs="Times New Roman" w:eastAsia="Times New Roman" w:hAnsi="Times New Roman"/>
          <w:i w:val="1"/>
          <w:sz w:val="24"/>
          <w:szCs w:val="24"/>
          <w:rtl w:val="0"/>
        </w:rPr>
        <w:t xml:space="preserve">prototype,</w:t>
      </w:r>
      <w:r w:rsidDel="00000000" w:rsidR="00000000" w:rsidRPr="00000000">
        <w:rPr>
          <w:rFonts w:ascii="Times New Roman" w:cs="Times New Roman" w:eastAsia="Times New Roman" w:hAnsi="Times New Roman"/>
          <w:sz w:val="24"/>
          <w:szCs w:val="24"/>
          <w:rtl w:val="0"/>
        </w:rPr>
        <w:t xml:space="preserve"> di mana dibuat purwarupa awal buku ilustrasi berdasarkan konsep yang telah dikembangkan sebelumnya.</w:t>
      </w:r>
    </w:p>
    <w:p w:rsidR="00000000" w:rsidDel="00000000" w:rsidP="00000000" w:rsidRDefault="00000000" w:rsidRPr="00000000" w14:paraId="0000002B">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Tahap akhir adalah</w:t>
      </w:r>
      <w:r w:rsidDel="00000000" w:rsidR="00000000" w:rsidRPr="00000000">
        <w:rPr>
          <w:rFonts w:ascii="Times New Roman" w:cs="Times New Roman" w:eastAsia="Times New Roman" w:hAnsi="Times New Roman"/>
          <w:i w:val="1"/>
          <w:sz w:val="24"/>
          <w:szCs w:val="24"/>
          <w:rtl w:val="0"/>
        </w:rPr>
        <w:t xml:space="preserve"> test</w:t>
      </w:r>
      <w:r w:rsidDel="00000000" w:rsidR="00000000" w:rsidRPr="00000000">
        <w:rPr>
          <w:rFonts w:ascii="Times New Roman" w:cs="Times New Roman" w:eastAsia="Times New Roman" w:hAnsi="Times New Roman"/>
          <w:sz w:val="24"/>
          <w:szCs w:val="24"/>
          <w:rtl w:val="0"/>
        </w:rPr>
        <w:t xml:space="preserve">, yaitu proses pengujian purwarupa melalui evaluasi oleh dosen pembimbing maupun calon pengguna (anak-anak) untuk mengetahui tingkat keterbacaan, ketertarikan visual, serta efektivitas penyampaian pesan. Masukan dari tahap ini menjadi bahan untuk revisi dan penyempurnaan hasil perancangan.</w:t>
      </w:r>
    </w:p>
    <w:p w:rsidR="00000000" w:rsidDel="00000000" w:rsidP="00000000" w:rsidRDefault="00000000" w:rsidRPr="00000000" w14:paraId="0000002C">
      <w:pPr>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numPr>
          <w:ilvl w:val="0"/>
          <w:numId w:val="2"/>
        </w:numPr>
        <w:spacing w:after="200" w:before="200" w:line="24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PEMBAHASAN</w:t>
      </w:r>
      <w:r w:rsidDel="00000000" w:rsidR="00000000" w:rsidRPr="00000000">
        <w:rPr>
          <w:rtl w:val="0"/>
        </w:rPr>
      </w:r>
    </w:p>
    <w:p w:rsidR="00000000" w:rsidDel="00000000" w:rsidP="00000000" w:rsidRDefault="00000000" w:rsidRPr="00000000" w14:paraId="0000002E">
      <w:pPr>
        <w:spacing w:after="0" w:line="360" w:lineRule="auto"/>
        <w:ind w:firstLine="720"/>
        <w:jc w:val="both"/>
        <w:rPr>
          <w:color w:val="009999"/>
          <w:sz w:val="16"/>
          <w:szCs w:val="16"/>
        </w:rPr>
      </w:pPr>
      <w:r w:rsidDel="00000000" w:rsidR="00000000" w:rsidRPr="00000000">
        <w:rPr>
          <w:rFonts w:ascii="Times New Roman" w:cs="Times New Roman" w:eastAsia="Times New Roman" w:hAnsi="Times New Roman"/>
          <w:sz w:val="24"/>
          <w:szCs w:val="24"/>
          <w:rtl w:val="0"/>
        </w:rPr>
        <w:t xml:space="preserve">Bab ini membahas secara rinci proses perancangan buku ilustrasi anak, mulai dari tahapan pengumpulan data, analisis, pengembangan ide, hingga pembuatan</w:t>
      </w:r>
      <w:r w:rsidDel="00000000" w:rsidR="00000000" w:rsidRPr="00000000">
        <w:rPr>
          <w:rFonts w:ascii="Times New Roman" w:cs="Times New Roman" w:eastAsia="Times New Roman" w:hAnsi="Times New Roman"/>
          <w:i w:val="1"/>
          <w:sz w:val="24"/>
          <w:szCs w:val="24"/>
          <w:rtl w:val="0"/>
        </w:rPr>
        <w:t xml:space="preserve"> prototype</w:t>
      </w:r>
      <w:r w:rsidDel="00000000" w:rsidR="00000000" w:rsidRPr="00000000">
        <w:rPr>
          <w:rFonts w:ascii="Times New Roman" w:cs="Times New Roman" w:eastAsia="Times New Roman" w:hAnsi="Times New Roman"/>
          <w:sz w:val="24"/>
          <w:szCs w:val="24"/>
          <w:rtl w:val="0"/>
        </w:rPr>
        <w:t xml:space="preserve"> dan tahap uji coba. Penjelasan disusun berdasarkan metode </w:t>
      </w:r>
      <w:r w:rsidDel="00000000" w:rsidR="00000000" w:rsidRPr="00000000">
        <w:rPr>
          <w:rFonts w:ascii="Times New Roman" w:cs="Times New Roman" w:eastAsia="Times New Roman" w:hAnsi="Times New Roman"/>
          <w:i w:val="1"/>
          <w:sz w:val="24"/>
          <w:szCs w:val="24"/>
          <w:rtl w:val="0"/>
        </w:rPr>
        <w:t xml:space="preserve">design thinking</w:t>
      </w:r>
      <w:r w:rsidDel="00000000" w:rsidR="00000000" w:rsidRPr="00000000">
        <w:rPr>
          <w:rFonts w:ascii="Times New Roman" w:cs="Times New Roman" w:eastAsia="Times New Roman" w:hAnsi="Times New Roman"/>
          <w:sz w:val="24"/>
          <w:szCs w:val="24"/>
          <w:rtl w:val="0"/>
        </w:rPr>
        <w:t xml:space="preserve"> yang terdiri dari tahap </w:t>
      </w:r>
      <w:r w:rsidDel="00000000" w:rsidR="00000000" w:rsidRPr="00000000">
        <w:rPr>
          <w:rFonts w:ascii="Times New Roman" w:cs="Times New Roman" w:eastAsia="Times New Roman" w:hAnsi="Times New Roman"/>
          <w:i w:val="1"/>
          <w:sz w:val="24"/>
          <w:szCs w:val="24"/>
          <w:rtl w:val="0"/>
        </w:rPr>
        <w:t xml:space="preserve">empathize, define, ideate, prototype</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test</w:t>
      </w:r>
      <w:r w:rsidDel="00000000" w:rsidR="00000000" w:rsidRPr="00000000">
        <w:rPr>
          <w:rFonts w:ascii="Times New Roman" w:cs="Times New Roman" w:eastAsia="Times New Roman" w:hAnsi="Times New Roman"/>
          <w:sz w:val="24"/>
          <w:szCs w:val="24"/>
          <w:rtl w:val="0"/>
        </w:rPr>
        <w:t xml:space="preserve">. Dengan demikian, dapat terlihat bagaimana hasil survei, referensi teori, dan pendekatan desain visual diintegrasikan untuk menghasilkan buku ilustrasi yang sesuai dengan karakteristik target audiens, yakni anak-anak usia 8–12 tahun.</w:t>
      </w:r>
      <w:r w:rsidDel="00000000" w:rsidR="00000000" w:rsidRPr="00000000">
        <w:rPr>
          <w:rtl w:val="0"/>
        </w:rPr>
      </w:r>
    </w:p>
    <w:p w:rsidR="00000000" w:rsidDel="00000000" w:rsidP="00000000" w:rsidRDefault="00000000" w:rsidRPr="00000000" w14:paraId="0000002F">
      <w:pPr>
        <w:numPr>
          <w:ilvl w:val="1"/>
          <w:numId w:val="2"/>
        </w:numPr>
        <w:spacing w:after="200" w:before="200" w:line="24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Deskripsi Data</w:t>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Mahdayeni, Alhaddad, dan Saleh (2019) menyatakan bahwa budaya merupakan fenomena universal yang dimiliki oleh setiap bangsa di dunia, meskipun bentuk dan ciri khasnya berbeda antara satu bangsa dengan bangsa lainnya, salah satunya dalam bentuk makanan khas daerah. Makanan tradisional seperti gudeg tidak hanya berfungsi sebagai konsumsi, tetapi juga mengandung nilai-nilai budaya yang mencerminkan sejarah, kearifan lokal, dan identitas masyarakat. Penting bagi generasi muda untuk mengenali dan memahami budaya lokal sejak dini agar mereka mampu melestarikannya di masa mendatang.</w:t>
      </w:r>
    </w:p>
    <w:p w:rsidR="00000000" w:rsidDel="00000000" w:rsidP="00000000" w:rsidRDefault="00000000" w:rsidRPr="00000000" w14:paraId="00000031">
      <w:pPr>
        <w:numPr>
          <w:ilvl w:val="0"/>
          <w:numId w:val="1"/>
        </w:numPr>
        <w:spacing w:after="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Empathize</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Pengumpulan data dilakukan melalui metode studi literatur. Studi literatur digunakan untuk mengumpulkan informasi mengenai sejarah dan proses pembuatan gudeg, teori komunikasi visual anak, serta referensi dari buku ilustrasi anak bertema budaya atau makanan. Menurut Kurniawati dan Marta (2021) Gudeg merupakan makanan khas dari Yogyakarta yang terbuat dari bahan utama nangka muda yang dimasak bersama santan, serta dimasak cukup lama hingga bumbu meresap. Rasanya cenderung manis dan gurih.</w:t>
      </w:r>
    </w:p>
    <w:p w:rsidR="00000000" w:rsidDel="00000000" w:rsidP="00000000" w:rsidRDefault="00000000" w:rsidRPr="00000000" w14:paraId="00000033">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Sebagai bagian dari pengumpulan data, dilakukan juga survei terhadap 25 siswa kelas 5 di MI Al-Muhsin 1 Bantul, Yogyakarta. Hasil survei menunjukkan bahwa seluruh responden mengetahui gudeg sebagai makanan khas Yogyakarta, namun hanya sebagian kecil yang mengetahui sejarah serta proses pembuatannya. Hal ini memperkuat kebutuhan akan media edukatif yang dapat menjelaskan nilai budaya di balik makanan tradisional tersebut.</w:t>
      </w:r>
    </w:p>
    <w:p w:rsidR="00000000" w:rsidDel="00000000" w:rsidP="00000000" w:rsidRDefault="00000000" w:rsidRPr="00000000" w14:paraId="00000034">
      <w:pPr>
        <w:spacing w:after="20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Berikut adalah rangkuman hasil survei:</w:t>
      </w:r>
    </w:p>
    <w:sdt>
      <w:sdtPr>
        <w:lock w:val="contentLocked"/>
        <w:id w:val="928752727"/>
        <w:tag w:val="goog_rdk_0"/>
      </w:sdtPr>
      <w:sdtContent>
        <w:tbl>
          <w:tblPr>
            <w:tblStyle w:val="Table2"/>
            <w:tblpPr w:leftFromText="180" w:rightFromText="180" w:topFromText="180" w:bottomFromText="180" w:vertAnchor="text" w:horzAnchor="text" w:tblpX="7.000000000000455" w:tblpY="0"/>
            <w:tblW w:w="93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05"/>
            <w:gridCol w:w="4155"/>
            <w:gridCol w:w="2055"/>
            <w:tblGridChange w:id="0">
              <w:tblGrid>
                <w:gridCol w:w="3105"/>
                <w:gridCol w:w="4155"/>
                <w:gridCol w:w="2055"/>
              </w:tblGrid>
            </w:tblGridChange>
          </w:tblGrid>
          <w:tr>
            <w:trPr>
              <w:cantSplit w:val="0"/>
              <w:tblHeader w:val="0"/>
            </w:trPr>
            <w:tc>
              <w:tcPr>
                <w:vAlign w:val="center"/>
              </w:tcPr>
              <w:p w:rsidR="00000000" w:rsidDel="00000000" w:rsidP="00000000" w:rsidRDefault="00000000" w:rsidRPr="00000000" w14:paraId="0000003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Pertanyaan</w:t>
                </w:r>
              </w:p>
            </w:tc>
            <w:tc>
              <w:tcPr/>
              <w:p w:rsidR="00000000" w:rsidDel="00000000" w:rsidP="00000000" w:rsidRDefault="00000000" w:rsidRPr="00000000" w14:paraId="0000003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Pilihan Jawaban</w:t>
                </w:r>
              </w:p>
            </w:tc>
            <w:tc>
              <w:tcPr/>
              <w:p w:rsidR="00000000" w:rsidDel="00000000" w:rsidP="00000000" w:rsidRDefault="00000000" w:rsidRPr="00000000" w14:paraId="0000003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Jumlah Responden</w:t>
                </w:r>
              </w:p>
            </w:tc>
          </w:tr>
          <w:tr>
            <w:trPr>
              <w:cantSplit w:val="0"/>
              <w:trHeight w:val="1065" w:hRule="atLeast"/>
              <w:tblHeader w:val="0"/>
            </w:trPr>
            <w:tc>
              <w:tcPr>
                <w:vAlign w:val="center"/>
              </w:tcPr>
              <w:p w:rsidR="00000000" w:rsidDel="00000000" w:rsidP="00000000" w:rsidRDefault="00000000" w:rsidRPr="00000000" w14:paraId="0000003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Apakah kamu tahu apa itu gudeg?</w:t>
                </w:r>
              </w:p>
            </w:tc>
            <w:tc>
              <w:tcPr/>
              <w:p w:rsidR="00000000" w:rsidDel="00000000" w:rsidP="00000000" w:rsidRDefault="00000000" w:rsidRPr="00000000" w14:paraId="0000003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Iya tahu / Belum Tahu / Pernah dengar tapi belum jelas</w:t>
                </w:r>
              </w:p>
            </w:tc>
            <w:tc>
              <w:tcPr>
                <w:vAlign w:val="center"/>
              </w:tcPr>
              <w:p w:rsidR="00000000" w:rsidDel="00000000" w:rsidP="00000000" w:rsidRDefault="00000000" w:rsidRPr="00000000" w14:paraId="0000003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 0 / 1</w:t>
                </w:r>
              </w:p>
            </w:tc>
          </w:tr>
          <w:tr>
            <w:trPr>
              <w:cantSplit w:val="0"/>
              <w:tblHeader w:val="0"/>
            </w:trPr>
            <w:tc>
              <w:tcPr>
                <w:tcBorders>
                  <w:top w:color="000000" w:space="0" w:sz="5" w:val="single"/>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3B">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Gudeg Terbuat dari apa</w:t>
                </w:r>
              </w:p>
            </w:tc>
            <w:tc>
              <w:tcPr>
                <w:tcBorders>
                  <w:top w:color="000000" w:space="0" w:sz="5" w:val="single"/>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3C">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Nangka Muda / Tahu / Daging Ayam / Tempe / Telur</w:t>
                </w:r>
              </w:p>
            </w:tc>
            <w:tc>
              <w:tcPr>
                <w:tcBorders>
                  <w:top w:color="000000" w:space="0" w:sz="5" w:val="single"/>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3D">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 5 / 2</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3E">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Pernah makan gudeg</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3F">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Sering / Pernah Sekali / Belum Pernah</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0">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 4 / 7</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1">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Suka gudeg</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42">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Suka / Tidak Suka</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3">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 8</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4">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Asal gudeg</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45">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Tahu / Belum Tahu</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6">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 0</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7">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Sejarah gudeg</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48">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Tahu / Belum Tahu</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9">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 15</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A">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Cara buat gudeg</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4B">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Tahu / Belum Tahu</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C">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 15</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D">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Suka buku cerita</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4E">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Sangat suka / suka / biasa saja / tidak suka</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4F">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 11 / 4 / 1</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50">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Warna apa yang kamu sukai</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51">
                <w:pPr>
                  <w:widowControl w:val="0"/>
                  <w:spacing w:after="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38325" cy="419100"/>
                      <wp:effectExtent b="0" l="0" r="0" t="0"/>
                      <wp:docPr id="1060"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18383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widowControl w:val="0"/>
                  <w:spacing w:after="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Warna Cerah (6), Warna Gelap (19)</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53">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 19</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54">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apa yang kamu sukai</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055">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16256" cy="1544400"/>
                      <wp:effectExtent b="0" l="0" r="0" t="0"/>
                      <wp:docPr id="1057"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516256" cy="15444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center"/>
              </w:tcPr>
              <w:p w:rsidR="00000000" w:rsidDel="00000000" w:rsidP="00000000" w:rsidRDefault="00000000" w:rsidRPr="00000000" w14:paraId="00000056">
                <w:pPr>
                  <w:widowControl w:val="0"/>
                  <w:spacing w:after="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 9 / 2</w:t>
                </w:r>
              </w:p>
            </w:tc>
          </w:tr>
        </w:tbl>
      </w:sdtContent>
    </w:sdt>
    <w:p w:rsidR="00000000" w:rsidDel="00000000" w:rsidP="00000000" w:rsidRDefault="00000000" w:rsidRPr="00000000" w14:paraId="00000057">
      <w:pPr>
        <w:spacing w:after="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Tabel 1: Rangkuman Hasil Survei</w:t>
      </w:r>
    </w:p>
    <w:p w:rsidR="00000000" w:rsidDel="00000000" w:rsidP="00000000" w:rsidRDefault="00000000" w:rsidRPr="00000000" w14:paraId="00000058">
      <w:pPr>
        <w:spacing w:after="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Data survei pribadi, 2025 )</w:t>
      </w:r>
    </w:p>
    <w:p w:rsidR="00000000" w:rsidDel="00000000" w:rsidP="00000000" w:rsidRDefault="00000000" w:rsidRPr="00000000" w14:paraId="00000059">
      <w:pPr>
        <w:spacing w:after="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A">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survei yang dilakukan terhadap anak-anak berusia 8–12 tahun, ditemukan bahwa sebagian besar responden memiliki preferensi terhadap gaya ilustrasi bergaya kartun yang biasa dijumpai pada ilustrasi buku cerita anak. Gaya visual tersebut dinilai mampu menghadirkan kesan lucu dan ekspresif sehingga menarik bagi audiens muda. Sementara itu, dalam aspek pemilihan warna, hanya sebagian kecil responden yang memilih warna-warna cerah, sementara mayoritas justru lebih menyukai warna-warna netral seperti coklat. Temuan ini menjadi pertimbangan penting dalam proses perancangan buku ilustrasi anak, agar hasil akhir lebih selaras dengan selera dan karakteristik target pengguna.</w:t>
      </w:r>
    </w:p>
    <w:p w:rsidR="00000000" w:rsidDel="00000000" w:rsidP="00000000" w:rsidRDefault="00000000" w:rsidRPr="00000000" w14:paraId="0000005B">
      <w:pPr>
        <w:spacing w:after="0"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43416" cy="2160000"/>
            <wp:effectExtent b="0" l="0" r="0" t="0"/>
            <wp:docPr id="1042"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3843416"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2. Survei terhadap 25 siswa kelas 5 di MI Al-Muhsin 1 Bantul, Yogyakarta</w:t>
      </w:r>
    </w:p>
    <w:p w:rsidR="00000000" w:rsidDel="00000000" w:rsidP="00000000" w:rsidRDefault="00000000" w:rsidRPr="00000000" w14:paraId="0000005D">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5E">
      <w:pPr>
        <w:numPr>
          <w:ilvl w:val="0"/>
          <w:numId w:val="1"/>
        </w:numPr>
        <w:spacing w:after="0" w:before="20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Define</w:t>
      </w:r>
      <w:r w:rsidDel="00000000" w:rsidR="00000000" w:rsidRPr="00000000">
        <w:rPr>
          <w:rtl w:val="0"/>
        </w:rPr>
      </w:r>
    </w:p>
    <w:p w:rsidR="00000000" w:rsidDel="00000000" w:rsidP="00000000" w:rsidRDefault="00000000" w:rsidRPr="00000000" w14:paraId="0000005F">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Selanjutnya pada tahap </w:t>
      </w:r>
      <w:r w:rsidDel="00000000" w:rsidR="00000000" w:rsidRPr="00000000">
        <w:rPr>
          <w:rFonts w:ascii="Times New Roman" w:cs="Times New Roman" w:eastAsia="Times New Roman" w:hAnsi="Times New Roman"/>
          <w:i w:val="1"/>
          <w:sz w:val="24"/>
          <w:szCs w:val="24"/>
          <w:rtl w:val="0"/>
        </w:rPr>
        <w:t xml:space="preserve">define</w:t>
      </w:r>
      <w:r w:rsidDel="00000000" w:rsidR="00000000" w:rsidRPr="00000000">
        <w:rPr>
          <w:rFonts w:ascii="Times New Roman" w:cs="Times New Roman" w:eastAsia="Times New Roman" w:hAnsi="Times New Roman"/>
          <w:sz w:val="24"/>
          <w:szCs w:val="24"/>
          <w:rtl w:val="0"/>
        </w:rPr>
        <w:t xml:space="preserve"> penulis merumuskan permasalahan utama perancangan ini. Sebagaimana dijelaskan oleh </w:t>
      </w:r>
      <w:r w:rsidDel="00000000" w:rsidR="00000000" w:rsidRPr="00000000">
        <w:rPr>
          <w:rFonts w:ascii="Times New Roman" w:cs="Times New Roman" w:eastAsia="Times New Roman" w:hAnsi="Times New Roman"/>
          <w:sz w:val="24"/>
          <w:szCs w:val="24"/>
          <w:rtl w:val="0"/>
        </w:rPr>
        <w:t xml:space="preserve">Sugiyono dalam Oemanu &amp; Rindrayani (2025)</w:t>
      </w:r>
      <w:r w:rsidDel="00000000" w:rsidR="00000000" w:rsidRPr="00000000">
        <w:rPr>
          <w:rFonts w:ascii="Times New Roman" w:cs="Times New Roman" w:eastAsia="Times New Roman" w:hAnsi="Times New Roman"/>
          <w:sz w:val="24"/>
          <w:szCs w:val="24"/>
          <w:rtl w:val="0"/>
        </w:rPr>
        <w:t xml:space="preserve">, perumusan masalah merupakan suatu pernyataan yang dirancang agar dapat dijawab melalui pengumpulan data dan analisis ilmiah. Berdasarkan studi literatur dan survei yang telah dilakukan, permasalahan yang diangkat adalah adanya kesenjangan pengetahuan antara pengenalan gudeg sebagai makanan khas dengan pemahaman anak-anak mengenai sejarah serta proses pembuatannya. Permasalahan ini menjadi dasar penetapan tujuan perancangan buku ilustrasi sebagai media pengenalan budaya kuliner gudeg secara menyenangkan dan edukatif bagi anak-anak.</w:t>
      </w:r>
    </w:p>
    <w:p w:rsidR="00000000" w:rsidDel="00000000" w:rsidP="00000000" w:rsidRDefault="00000000" w:rsidRPr="00000000" w14:paraId="00000060">
      <w:pPr>
        <w:numPr>
          <w:ilvl w:val="0"/>
          <w:numId w:val="1"/>
        </w:numPr>
        <w:spacing w:after="0" w:before="200" w:line="360" w:lineRule="auto"/>
        <w:ind w:left="720" w:hanging="36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Ideate</w:t>
      </w:r>
      <w:r w:rsidDel="00000000" w:rsidR="00000000" w:rsidRPr="00000000">
        <w:rPr>
          <w:rtl w:val="0"/>
        </w:rPr>
      </w:r>
    </w:p>
    <w:p w:rsidR="00000000" w:rsidDel="00000000" w:rsidP="00000000" w:rsidRDefault="00000000" w:rsidRPr="00000000" w14:paraId="00000061">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Tahap</w:t>
      </w:r>
      <w:r w:rsidDel="00000000" w:rsidR="00000000" w:rsidRPr="00000000">
        <w:rPr>
          <w:rFonts w:ascii="Times New Roman" w:cs="Times New Roman" w:eastAsia="Times New Roman" w:hAnsi="Times New Roman"/>
          <w:i w:val="1"/>
          <w:sz w:val="24"/>
          <w:szCs w:val="24"/>
          <w:rtl w:val="0"/>
        </w:rPr>
        <w:t xml:space="preserve"> ideate</w:t>
      </w:r>
      <w:r w:rsidDel="00000000" w:rsidR="00000000" w:rsidRPr="00000000">
        <w:rPr>
          <w:rFonts w:ascii="Times New Roman" w:cs="Times New Roman" w:eastAsia="Times New Roman" w:hAnsi="Times New Roman"/>
          <w:sz w:val="24"/>
          <w:szCs w:val="24"/>
          <w:rtl w:val="0"/>
        </w:rPr>
        <w:t xml:space="preserve"> berfokus pada proses pengembangan ide naratif dan visual dari buku ilustrasi anak yang akan dirancang. Pada tahap ini, penulis tidak hanya menyusun alur cerita yang melibatkan tokoh anak-anak yang memasuki dunia fantasi, tetapi juga merancang karakter, latar tempat, dan suasana yang mendukung tema edukasi mengenai sejarah serta proses pembuatan gudeg. Selain itu, penulis mempertimbangkan elemen visual seperti gaya ilustrasi, warna, dan tipografi yang sesuai dengan audiens sasaran, yaitu anak-anak usia 8–12 tahun, agar pesan yang disampaikan dapat diterima dengan lebih mudah dan menarik.</w:t>
      </w:r>
    </w:p>
    <w:p w:rsidR="00000000" w:rsidDel="00000000" w:rsidP="00000000" w:rsidRDefault="00000000" w:rsidRPr="00000000" w14:paraId="00000062">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Penulis pertama-tama mengambil referensi dari beberapa film dan kartun sebagai inspirasi saat menulis skrip untuk buku ilustrasi anak. Misalnya film </w:t>
      </w:r>
      <w:r w:rsidDel="00000000" w:rsidR="00000000" w:rsidRPr="00000000">
        <w:rPr>
          <w:rFonts w:ascii="Times New Roman" w:cs="Times New Roman" w:eastAsia="Times New Roman" w:hAnsi="Times New Roman"/>
          <w:i w:val="1"/>
          <w:sz w:val="24"/>
          <w:szCs w:val="24"/>
          <w:rtl w:val="0"/>
        </w:rPr>
        <w:t xml:space="preserve">Spirited Away</w:t>
      </w:r>
      <w:r w:rsidDel="00000000" w:rsidR="00000000" w:rsidRPr="00000000">
        <w:rPr>
          <w:rFonts w:ascii="Times New Roman" w:cs="Times New Roman" w:eastAsia="Times New Roman" w:hAnsi="Times New Roman"/>
          <w:sz w:val="24"/>
          <w:szCs w:val="24"/>
          <w:rtl w:val="0"/>
        </w:rPr>
        <w:t xml:space="preserve"> (2001), khususnya adegan ketika Chihiro, karakter utama, memasuki terowongan sebelum tiba di kota fiksi. Adegan ini dijadikan referensi awal cerita, di mana karakter utama buku ini akan melewati terowongan Plengkung Wijilan sebelum masuk ke Kota Gudeg Ajaib. Selain itu, ada juga ide kreatif yang diambil dari film kartun bertema makanan </w:t>
      </w:r>
      <w:r w:rsidDel="00000000" w:rsidR="00000000" w:rsidRPr="00000000">
        <w:rPr>
          <w:rFonts w:ascii="Times New Roman" w:cs="Times New Roman" w:eastAsia="Times New Roman" w:hAnsi="Times New Roman"/>
          <w:i w:val="1"/>
          <w:sz w:val="24"/>
          <w:szCs w:val="24"/>
          <w:rtl w:val="0"/>
        </w:rPr>
        <w:t xml:space="preserve">Cloudy with a Chance of Meatballs 2 </w:t>
      </w:r>
      <w:r w:rsidDel="00000000" w:rsidR="00000000" w:rsidRPr="00000000">
        <w:rPr>
          <w:rFonts w:ascii="Times New Roman" w:cs="Times New Roman" w:eastAsia="Times New Roman" w:hAnsi="Times New Roman"/>
          <w:sz w:val="24"/>
          <w:szCs w:val="24"/>
          <w:rtl w:val="0"/>
        </w:rPr>
        <w:t xml:space="preserve">(2013), di mana karakter-karakternya berpetualang di dunia makanan fiksi menyerupai dunia asli.</w:t>
      </w:r>
    </w:p>
    <w:p w:rsidR="00000000" w:rsidDel="00000000" w:rsidP="00000000" w:rsidRDefault="00000000" w:rsidRPr="00000000" w14:paraId="00000063">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penyusunan narasi, penulis menggunakan struktur tiga babak sebagaimana dikemukakan oleh Field (2005), yang membagi cerita menjadi tiga bagian utama: pengenalan, konflik, dan penyelesaian. Walaupun konflik yang diangkat bersifat ringan dan disesuaikan untuk pembaca anak-anak, skrip tetap mengikuti struktur ini, yaitu: pengenalan karakter utama dan ketidaksukaannya terhadap gudeg; lalu petualangan karakter utama mencari bahan gudeg sambil belajar sejarahnya, dan terakhir penyelesaian saat karakter utama menerima dan mulai menyukai gudeg. Struktur tiga babak ini membantu menciptakan alur cerita yang jelas dan terarah, sehingga lebih mudah dipahami oleh pembaca usia anak-anak.</w:t>
      </w:r>
    </w:p>
    <w:p w:rsidR="00000000" w:rsidDel="00000000" w:rsidP="00000000" w:rsidRDefault="00000000" w:rsidRPr="00000000" w14:paraId="00000064">
      <w:pPr>
        <w:spacing w:after="0" w:line="360" w:lineRule="auto"/>
        <w:jc w:val="both"/>
        <w:rPr>
          <w:rFonts w:ascii="Times New Roman" w:cs="Times New Roman" w:eastAsia="Times New Roman" w:hAnsi="Times New Roman"/>
          <w:sz w:val="24"/>
          <w:szCs w:val="24"/>
        </w:rPr>
      </w:pPr>
      <w:r w:rsidDel="00000000" w:rsidR="00000000" w:rsidRPr="00000000">
        <w:rPr>
          <w:rtl w:val="0"/>
        </w:rPr>
      </w:r>
    </w:p>
    <w:sdt>
      <w:sdtPr>
        <w:lock w:val="contentLocked"/>
        <w:id w:val="-815633060"/>
        <w:tag w:val="goog_rdk_1"/>
      </w:sdtPr>
      <w:sdtContent>
        <w:tbl>
          <w:tblPr>
            <w:tblStyle w:val="Table3"/>
            <w:tblW w:w="9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7740"/>
            <w:tblGridChange w:id="0">
              <w:tblGrid>
                <w:gridCol w:w="1590"/>
                <w:gridCol w:w="7740"/>
              </w:tblGrid>
            </w:tblGridChange>
          </w:tblGrid>
          <w:tr>
            <w:trPr>
              <w:cantSplit w:val="0"/>
              <w:tblHeader w:val="0"/>
            </w:trPr>
            <w:tc>
              <w:tcPr>
                <w:vAlign w:val="center"/>
              </w:tcPr>
              <w:p w:rsidR="00000000" w:rsidDel="00000000" w:rsidP="00000000" w:rsidRDefault="00000000" w:rsidRPr="00000000" w14:paraId="0000006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Pengenalan</w:t>
                </w:r>
              </w:p>
            </w:tc>
            <w:tc>
              <w:tcPr/>
              <w:p w:rsidR="00000000" w:rsidDel="00000000" w:rsidP="00000000" w:rsidRDefault="00000000" w:rsidRPr="00000000" w14:paraId="00000066">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Lestari adalah seorang anak yang sedang berkunjung ke Yogyakarta bersama kedua orang tuanya. Saat diajak mencicipi gudeg, ia awalnya menolak karena merasa lebih menyukai makanan modern seperti burger. Namun, dalam perjalanan melewati terowongan di kawasan Plengkung Wijilan, Lestari secara tak terduga memasuki sebuah dunia fantasi bernama Kota Gudeg Ajaib, yang sarat dengan nuansa tradisional dan keunikan budaya. Di kota tersebut, Lestari bertemu dengan Mbah Sri dan burung tekukur bernama Kawung. </w:t>
                </w:r>
              </w:p>
            </w:tc>
          </w:tr>
          <w:tr>
            <w:trPr>
              <w:cantSplit w:val="0"/>
              <w:tblHeader w:val="0"/>
            </w:trPr>
            <w:tc>
              <w:tcPr>
                <w:vAlign w:val="center"/>
              </w:tcPr>
              <w:p w:rsidR="00000000" w:rsidDel="00000000" w:rsidP="00000000" w:rsidRDefault="00000000" w:rsidRPr="00000000" w14:paraId="0000006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Konflik</w:t>
                </w:r>
              </w:p>
            </w:tc>
            <w:tc>
              <w:tcPr/>
              <w:p w:rsidR="00000000" w:rsidDel="00000000" w:rsidP="00000000" w:rsidRDefault="00000000" w:rsidRPr="00000000" w14:paraId="00000068">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Melalui pertemuan tersebut, Lestari memperoleh pengetahuan mengenai asal-usul gudeg yang berasal dari upaya masyarakat memanfaatkan melimpahnya nangka muda. Proses memasak gudeg dijelaskan sebagai kegiatan yang memerlukan kesabaran, ketekunan, serta penggunaan bumbu rempah dan santan yang direbus lama hingga menghasilkan cita rasa khas. Bersama Kawung, Lestari diajak mengumpulkan bahan-bahan penting seperti nangka muda, santan, dan telur. Setelah itu, mereka membantu Mbah Sri memasak gudeg sambil mempraktikkan langkah-langkahnya, mulai dari membersihkan nangka hingga menyiapkan bumbu halus. Pengalaman tersebut membuat Lestari memahami bahwa memasak bukan hanya sekadar teknik, tetapi juga mengandung nilai budaya dan rasa cinta.</w:t>
                </w:r>
              </w:p>
            </w:tc>
          </w:tr>
          <w:tr>
            <w:trPr>
              <w:cantSplit w:val="0"/>
              <w:tblHeader w:val="0"/>
            </w:trPr>
            <w:tc>
              <w:tcPr>
                <w:vAlign w:val="center"/>
              </w:tcPr>
              <w:p w:rsidR="00000000" w:rsidDel="00000000" w:rsidP="00000000" w:rsidRDefault="00000000" w:rsidRPr="00000000" w14:paraId="0000006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Penyelesaian</w:t>
                </w:r>
              </w:p>
            </w:tc>
            <w:tc>
              <w:tcPr>
                <w:vAlign w:val="center"/>
              </w:tcPr>
              <w:p w:rsidR="00000000" w:rsidDel="00000000" w:rsidP="00000000" w:rsidRDefault="00000000" w:rsidRPr="00000000" w14:paraId="0000006A">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Akhirnya, setelah selesai berpetualang dan belajar, Lestari kembali ke tempat asal dan bertemu lagi dengan kedua orang tuanya. Berkat pengalaman di Kota Gudeg Ajaib, ia berubah pikiran dan kini tertarik untuk mencicipi gudeg. Kisah ini menunjukkan bagaimana cerita fantasi dapat menjadi media edukasi untuk memperkenalkan kuliner tradisional kepada anak-anak.</w:t>
                </w:r>
              </w:p>
            </w:tc>
          </w:tr>
        </w:tbl>
      </w:sdtContent>
    </w:sdt>
    <w:p w:rsidR="00000000" w:rsidDel="00000000" w:rsidP="00000000" w:rsidRDefault="00000000" w:rsidRPr="00000000" w14:paraId="0000006B">
      <w:pPr>
        <w:spacing w:after="0" w:before="20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Tabel 2: Tabel 3 Babak Menurut Field</w:t>
      </w:r>
    </w:p>
    <w:p w:rsidR="00000000" w:rsidDel="00000000" w:rsidP="00000000" w:rsidRDefault="00000000" w:rsidRPr="00000000" w14:paraId="0000006C">
      <w:pPr>
        <w:spacing w:after="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Data pribadi, 2025 )</w:t>
      </w:r>
    </w:p>
    <w:p w:rsidR="00000000" w:rsidDel="00000000" w:rsidP="00000000" w:rsidRDefault="00000000" w:rsidRPr="00000000" w14:paraId="0000006D">
      <w:pPr>
        <w:spacing w:after="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E">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Setelah menyusun skrip, penulis merancang aspek visual buku berdasarkan prinsip desain untuk anak-anak. Warna yang digunakan cenderung cerah, karena menurut Boyatzis &amp; Varghese (1994), warna cerah mampu menarik perhatian dan memunculkan emosi positif pada anak-anak. Selain itu, penelitian oleh Erlyana, Everlin, dan Yuwono (2023) juga menyebutkan bahwa penggunaan warna yang variatif, seperti warna panas dan dingin, dapat terlihat lebih mencolok dan menarik perhatian anak-anak secara emosional.</w:t>
      </w:r>
    </w:p>
    <w:p w:rsidR="00000000" w:rsidDel="00000000" w:rsidP="00000000" w:rsidRDefault="00000000" w:rsidRPr="00000000" w14:paraId="0000006F">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Namun, berdasarkan survei yang telah penulis lakukan sebelumnya terhadap 25 siswa kelas 5 di MI Al-Muhsin 1 Bantul, Yogyakarta, diketahui bahwa sebagian besar responden lebih menyukai warna coklat dibandingkan warna-warna cerah. Oleh karena itu, penulis mempertimbangkan untuk menggabungkan kedua pendekatan tersebut dengan memadukan warna coklat dan warna cerah dalam perancangan buku ilustrasi yang dirancang. Berikut adalah palet warna yang diperoleh penulis dari hasil penggabungan kedua pendekatan tersebut.</w:t>
      </w:r>
    </w:p>
    <w:p w:rsidR="00000000" w:rsidDel="00000000" w:rsidP="00000000" w:rsidRDefault="00000000" w:rsidRPr="00000000" w14:paraId="00000070">
      <w:pPr>
        <w:spacing w:after="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87755" cy="826181"/>
            <wp:effectExtent b="0" l="0" r="0" t="0"/>
            <wp:docPr id="1056" name="image1.png"/>
            <a:graphic>
              <a:graphicData uri="http://schemas.openxmlformats.org/drawingml/2006/picture">
                <pic:pic>
                  <pic:nvPicPr>
                    <pic:cNvPr id="0" name="image1.png"/>
                    <pic:cNvPicPr preferRelativeResize="0"/>
                  </pic:nvPicPr>
                  <pic:blipFill>
                    <a:blip r:embed="rId14"/>
                    <a:srcRect b="0" l="0" r="0" t="50139"/>
                    <a:stretch>
                      <a:fillRect/>
                    </a:stretch>
                  </pic:blipFill>
                  <pic:spPr>
                    <a:xfrm>
                      <a:off x="0" y="0"/>
                      <a:ext cx="2387755" cy="826181"/>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3. Palet Warna</w:t>
      </w:r>
    </w:p>
    <w:p w:rsidR="00000000" w:rsidDel="00000000" w:rsidP="00000000" w:rsidRDefault="00000000" w:rsidRPr="00000000" w14:paraId="00000072">
      <w:pP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73">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hal tipografi, penulis memilih menggunakan font </w:t>
      </w:r>
      <w:r w:rsidDel="00000000" w:rsidR="00000000" w:rsidRPr="00000000">
        <w:rPr>
          <w:rFonts w:ascii="Times New Roman" w:cs="Times New Roman" w:eastAsia="Times New Roman" w:hAnsi="Times New Roman"/>
          <w:i w:val="1"/>
          <w:sz w:val="24"/>
          <w:szCs w:val="24"/>
          <w:rtl w:val="0"/>
        </w:rPr>
        <w:t xml:space="preserve">Margarine</w:t>
      </w:r>
      <w:r w:rsidDel="00000000" w:rsidR="00000000" w:rsidRPr="00000000">
        <w:rPr>
          <w:rFonts w:ascii="Times New Roman" w:cs="Times New Roman" w:eastAsia="Times New Roman" w:hAnsi="Times New Roman"/>
          <w:sz w:val="24"/>
          <w:szCs w:val="24"/>
          <w:rtl w:val="0"/>
        </w:rPr>
        <w:t xml:space="preserve">, yaitu sebuah huruf </w:t>
      </w:r>
      <w:r w:rsidDel="00000000" w:rsidR="00000000" w:rsidRPr="00000000">
        <w:rPr>
          <w:rFonts w:ascii="Times New Roman" w:cs="Times New Roman" w:eastAsia="Times New Roman" w:hAnsi="Times New Roman"/>
          <w:i w:val="1"/>
          <w:sz w:val="24"/>
          <w:szCs w:val="24"/>
          <w:rtl w:val="0"/>
        </w:rPr>
        <w:t xml:space="preserve">display</w:t>
      </w:r>
      <w:r w:rsidDel="00000000" w:rsidR="00000000" w:rsidRPr="00000000">
        <w:rPr>
          <w:rFonts w:ascii="Times New Roman" w:cs="Times New Roman" w:eastAsia="Times New Roman" w:hAnsi="Times New Roman"/>
          <w:sz w:val="24"/>
          <w:szCs w:val="24"/>
          <w:rtl w:val="0"/>
        </w:rPr>
        <w:t xml:space="preserve"> dalam kategori </w:t>
      </w:r>
      <w:r w:rsidDel="00000000" w:rsidR="00000000" w:rsidRPr="00000000">
        <w:rPr>
          <w:rFonts w:ascii="Times New Roman" w:cs="Times New Roman" w:eastAsia="Times New Roman" w:hAnsi="Times New Roman"/>
          <w:i w:val="1"/>
          <w:sz w:val="24"/>
          <w:szCs w:val="24"/>
          <w:rtl w:val="0"/>
        </w:rPr>
        <w:t xml:space="preserve">marker/scrip</w:t>
      </w:r>
      <w:r w:rsidDel="00000000" w:rsidR="00000000" w:rsidRPr="00000000">
        <w:rPr>
          <w:rFonts w:ascii="Times New Roman" w:cs="Times New Roman" w:eastAsia="Times New Roman" w:hAnsi="Times New Roman"/>
          <w:sz w:val="24"/>
          <w:szCs w:val="24"/>
          <w:rtl w:val="0"/>
        </w:rPr>
        <w:t xml:space="preserve">t yang menampilkan bentuk bulat tebal ala spidol, serta memiliki kesan</w:t>
      </w:r>
      <w:r w:rsidDel="00000000" w:rsidR="00000000" w:rsidRPr="00000000">
        <w:rPr>
          <w:rFonts w:ascii="Times New Roman" w:cs="Times New Roman" w:eastAsia="Times New Roman" w:hAnsi="Times New Roman"/>
          <w:i w:val="1"/>
          <w:sz w:val="24"/>
          <w:szCs w:val="24"/>
          <w:rtl w:val="0"/>
        </w:rPr>
        <w:t xml:space="preserve"> hand‑drawn</w:t>
      </w:r>
      <w:r w:rsidDel="00000000" w:rsidR="00000000" w:rsidRPr="00000000">
        <w:rPr>
          <w:rFonts w:ascii="Times New Roman" w:cs="Times New Roman" w:eastAsia="Times New Roman" w:hAnsi="Times New Roman"/>
          <w:sz w:val="24"/>
          <w:szCs w:val="24"/>
          <w:rtl w:val="0"/>
        </w:rPr>
        <w:t xml:space="preserve"> yang</w:t>
      </w:r>
      <w:r w:rsidDel="00000000" w:rsidR="00000000" w:rsidRPr="00000000">
        <w:rPr>
          <w:rFonts w:ascii="Times New Roman" w:cs="Times New Roman" w:eastAsia="Times New Roman" w:hAnsi="Times New Roman"/>
          <w:i w:val="1"/>
          <w:sz w:val="24"/>
          <w:szCs w:val="24"/>
          <w:rtl w:val="0"/>
        </w:rPr>
        <w:t xml:space="preserve"> fun</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playful</w:t>
      </w:r>
      <w:r w:rsidDel="00000000" w:rsidR="00000000" w:rsidRPr="00000000">
        <w:rPr>
          <w:rFonts w:ascii="Times New Roman" w:cs="Times New Roman" w:eastAsia="Times New Roman" w:hAnsi="Times New Roman"/>
          <w:sz w:val="24"/>
          <w:szCs w:val="24"/>
          <w:rtl w:val="0"/>
        </w:rPr>
        <w:t xml:space="preserve">. Menurut Crowley dan Jordan (2019), font dengan karakter bulat dan bersih seperti </w:t>
      </w:r>
      <w:r w:rsidDel="00000000" w:rsidR="00000000" w:rsidRPr="00000000">
        <w:rPr>
          <w:rFonts w:ascii="Times New Roman" w:cs="Times New Roman" w:eastAsia="Times New Roman" w:hAnsi="Times New Roman"/>
          <w:i w:val="1"/>
          <w:sz w:val="24"/>
          <w:szCs w:val="24"/>
          <w:rtl w:val="0"/>
        </w:rPr>
        <w:t xml:space="preserve">AvantGarde</w:t>
      </w:r>
      <w:r w:rsidDel="00000000" w:rsidR="00000000" w:rsidRPr="00000000">
        <w:rPr>
          <w:rFonts w:ascii="Times New Roman" w:cs="Times New Roman" w:eastAsia="Times New Roman" w:hAnsi="Times New Roman"/>
          <w:sz w:val="24"/>
          <w:szCs w:val="24"/>
          <w:rtl w:val="0"/>
        </w:rPr>
        <w:t xml:space="preserve"> secara signifikan dapat meningkatkan kelancaran membaca anak-anak. Karena itu, bentuk huruf yang organik dan kasual dari font </w:t>
      </w:r>
      <w:r w:rsidDel="00000000" w:rsidR="00000000" w:rsidRPr="00000000">
        <w:rPr>
          <w:rFonts w:ascii="Times New Roman" w:cs="Times New Roman" w:eastAsia="Times New Roman" w:hAnsi="Times New Roman"/>
          <w:i w:val="1"/>
          <w:sz w:val="24"/>
          <w:szCs w:val="24"/>
          <w:rtl w:val="0"/>
        </w:rPr>
        <w:t xml:space="preserve">Margarine</w:t>
      </w:r>
      <w:r w:rsidDel="00000000" w:rsidR="00000000" w:rsidRPr="00000000">
        <w:rPr>
          <w:rFonts w:ascii="Times New Roman" w:cs="Times New Roman" w:eastAsia="Times New Roman" w:hAnsi="Times New Roman"/>
          <w:sz w:val="24"/>
          <w:szCs w:val="24"/>
          <w:rtl w:val="0"/>
        </w:rPr>
        <w:t xml:space="preserve"> dianggap efektif untuk menciptakan suasana visual yang santai dan ramah, sesuai dengan audiens anak-anak usia 8–12 tahun.</w:t>
      </w:r>
    </w:p>
    <w:p w:rsidR="00000000" w:rsidDel="00000000" w:rsidP="00000000" w:rsidRDefault="00000000" w:rsidRPr="00000000" w14:paraId="00000074">
      <w:pPr>
        <w:spacing w:after="0" w:line="360" w:lineRule="auto"/>
        <w:ind w:lef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Lupton (2004), tipografi dapat digunakan untuk membangun suasana yang sesuai dengan audiens dan meningkatkan ketertarikan visual. Hal ini sejalan dengan pendapat Erlyana, Winnie, dan Veronica (2023) yang menyatakan bahwa tipografi memegang peranan penting sebagai sarana komunikasi visual yang mampu memengaruhi audiens melalui bentuk dan karakternya.</w:t>
      </w:r>
    </w:p>
    <w:p w:rsidR="00000000" w:rsidDel="00000000" w:rsidP="00000000" w:rsidRDefault="00000000" w:rsidRPr="00000000" w14:paraId="00000075">
      <w:pPr>
        <w:spacing w:after="0"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16367" cy="927014"/>
            <wp:effectExtent b="0" l="0" r="0" t="0"/>
            <wp:docPr id="1039"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716367" cy="927014"/>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4. Font Margarine</w:t>
      </w:r>
    </w:p>
    <w:p w:rsidR="00000000" w:rsidDel="00000000" w:rsidP="00000000" w:rsidRDefault="00000000" w:rsidRPr="00000000" w14:paraId="0000007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78">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9">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Sebagai tahap pengembangan selanjutnya, penulis mulai merancang desain karakter utama. Menurut Vogler (2007), karakter merupakan inti dari cerita, yaitu sosok yang diciptakan agar pembaca dapat menjalin hubungan emosional dengannya—baik dengan menyukai, membenci, maupun merasa iba terhadapnya. Karakter utama dipilih seorang anak perempuan, karena buku bertema makanan dan memasak umumnya lebih diminati oleh pembaca perempuan (Mendoza &amp; Reese, 2001).</w:t>
      </w:r>
    </w:p>
    <w:p w:rsidR="00000000" w:rsidDel="00000000" w:rsidP="00000000" w:rsidRDefault="00000000" w:rsidRPr="00000000" w14:paraId="0000007A">
      <w:pPr>
        <w:spacing w:after="0"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73302" cy="1803216"/>
            <wp:effectExtent b="0" l="0" r="0" t="0"/>
            <wp:docPr id="1044"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2073302" cy="1803216"/>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5. Sketsa Karakter Utama Lestari</w:t>
      </w:r>
    </w:p>
    <w:p w:rsidR="00000000" w:rsidDel="00000000" w:rsidP="00000000" w:rsidRDefault="00000000" w:rsidRPr="00000000" w14:paraId="0000007C">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7D">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E">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Nama “Lestari” dipilih karena memiliki arti “melestarikan,” yang selaras dengan tema buku yang mengangkat budaya kuliner tradisional. Karakter Lestari digambarkan mengenakan baju lurik berwarna coklat, yang melambangkan kesederhanaan, kehangatan, serta identitas budaya khas Yogyakarta.</w:t>
      </w:r>
    </w:p>
    <w:p w:rsidR="00000000" w:rsidDel="00000000" w:rsidP="00000000" w:rsidRDefault="00000000" w:rsidRPr="00000000" w14:paraId="0000007F">
      <w:pPr>
        <w:spacing w:after="0"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19722" cy="1574393"/>
            <wp:effectExtent b="0" l="0" r="0" t="0"/>
            <wp:docPr id="1050"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1219722" cy="1574393"/>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6. Desain Karakter Utama Lestari</w:t>
      </w:r>
    </w:p>
    <w:p w:rsidR="00000000" w:rsidDel="00000000" w:rsidP="00000000" w:rsidRDefault="00000000" w:rsidRPr="00000000" w14:paraId="0000008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82">
      <w:pPr>
        <w:spacing w:after="0"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w:t>
      </w:r>
      <w:r w:rsidDel="00000000" w:rsidR="00000000" w:rsidRPr="00000000">
        <w:rPr>
          <w:rFonts w:ascii="Times New Roman" w:cs="Times New Roman" w:eastAsia="Times New Roman" w:hAnsi="Times New Roman"/>
          <w:sz w:val="24"/>
          <w:szCs w:val="24"/>
          <w:rtl w:val="0"/>
        </w:rPr>
        <w:t xml:space="preserve">Lestari, hadir karakter pendamping di dalam cerita. Menurut </w:t>
      </w:r>
      <w:r w:rsidDel="00000000" w:rsidR="00000000" w:rsidRPr="00000000">
        <w:rPr>
          <w:rFonts w:ascii="Times New Roman" w:cs="Times New Roman" w:eastAsia="Times New Roman" w:hAnsi="Times New Roman"/>
          <w:sz w:val="24"/>
          <w:szCs w:val="24"/>
          <w:rtl w:val="0"/>
        </w:rPr>
        <w:t xml:space="preserve">Aminuddin dikutip dalam Milawasri (2019)</w:t>
      </w:r>
      <w:r w:rsidDel="00000000" w:rsidR="00000000" w:rsidRPr="00000000">
        <w:rPr>
          <w:rFonts w:ascii="Times New Roman" w:cs="Times New Roman" w:eastAsia="Times New Roman" w:hAnsi="Times New Roman"/>
          <w:sz w:val="24"/>
          <w:szCs w:val="24"/>
          <w:rtl w:val="0"/>
        </w:rPr>
        <w:t xml:space="preserve">, karakter yang perannya tidak dominan dan hanya hadir untuk melengkapi, membantu, atau menunjang karakter utama disebut sebagai karakter pendukung. para karakter pendamping tersebut bernama Kawung dan Mbah Sri, seekor burung tekukur yang dapat berbicara dan sosok perempuan tua yang berperan sebagai pemandu Lestari dalam mengenal sejarah gudeg dan membantu proses memasak.</w:t>
      </w:r>
    </w:p>
    <w:p w:rsidR="00000000" w:rsidDel="00000000" w:rsidP="00000000" w:rsidRDefault="00000000" w:rsidRPr="00000000" w14:paraId="0000008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92620" cy="1792620"/>
            <wp:effectExtent b="0" l="0" r="0" t="0"/>
            <wp:docPr id="1065"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1792620" cy="179262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7. Sketsa Karakter Kawung dan Mbah Sri</w:t>
      </w:r>
    </w:p>
    <w:p w:rsidR="00000000" w:rsidDel="00000000" w:rsidP="00000000" w:rsidRDefault="00000000" w:rsidRPr="00000000" w14:paraId="00000086">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87">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8">
      <w:pPr>
        <w:spacing w:after="0" w:line="360" w:lineRule="auto"/>
        <w:ind w:lef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Nama Kawung diambil dari motif batik Yogyakarta “Kawung”, sedangkan detail motif polkadot di leher burung dirancang untuk memperkuat identitas tersebut. Pemilihan burung tekukur merujuk pada sumber (IDN Times Jogja, 2022) yang menyebutkan bahwa burung tekukur merupakan fauna maskot Yogyakarta. Nama Mbah Sri dipilih karena terinspirasi dari Dewi Sri, tokoh mitos yang dipercaya membawa kesuburan dan hasil panen. Menurut Nastiti (2020), Dewi Sri sering dikisahkan dalam cerita rakyat sebagai sosok yang melahirkan tumbuhan, terutama padi, dari tubuhnya sendiri.</w:t>
      </w:r>
    </w:p>
    <w:p w:rsidR="00000000" w:rsidDel="00000000" w:rsidP="00000000" w:rsidRDefault="00000000" w:rsidRPr="00000000" w14:paraId="00000089">
      <w:pPr>
        <w:spacing w:after="0" w:line="36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894522" cy="1894522"/>
            <wp:effectExtent b="0" l="0" r="0" t="0"/>
            <wp:docPr id="1059"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1894522" cy="1894522"/>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8. Desain Karakter Kawung dan Mbah Sri</w:t>
      </w:r>
    </w:p>
    <w:p w:rsidR="00000000" w:rsidDel="00000000" w:rsidP="00000000" w:rsidRDefault="00000000" w:rsidRPr="00000000" w14:paraId="0000008B">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8C">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D">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Gaya ilustrasi pada buku ini dirancang sederhana, dengan karakter yang memiliki proporsi imajinatif dan penggunaan palet warna cerah serta hangat untuk menyesuaikan dengan preferensi visual anak-anak. Pada tahap akhir </w:t>
      </w:r>
      <w:r w:rsidDel="00000000" w:rsidR="00000000" w:rsidRPr="00000000">
        <w:rPr>
          <w:rFonts w:ascii="Times New Roman" w:cs="Times New Roman" w:eastAsia="Times New Roman" w:hAnsi="Times New Roman"/>
          <w:i w:val="1"/>
          <w:sz w:val="24"/>
          <w:szCs w:val="24"/>
          <w:rtl w:val="0"/>
        </w:rPr>
        <w:t xml:space="preserve">ideate</w:t>
      </w:r>
      <w:r w:rsidDel="00000000" w:rsidR="00000000" w:rsidRPr="00000000">
        <w:rPr>
          <w:rFonts w:ascii="Times New Roman" w:cs="Times New Roman" w:eastAsia="Times New Roman" w:hAnsi="Times New Roman"/>
          <w:sz w:val="24"/>
          <w:szCs w:val="24"/>
          <w:rtl w:val="0"/>
        </w:rPr>
        <w:t xml:space="preserve">, penulis juga menyusun sketsa kasar rancangan layout sebagai dasar pengembangan desain selanjutnya. Menurut Rumondo dan  Erlyana (2012), Layout merupakan pengaturan elemen-elemen dalam suatu ruang desain yang bertujuan untuk memperkuat penyampaian pesan. Komposisi dalam buku ilustrasi ini dirancang bervariasi, meliputi </w:t>
      </w:r>
      <w:r w:rsidDel="00000000" w:rsidR="00000000" w:rsidRPr="00000000">
        <w:rPr>
          <w:rFonts w:ascii="Times New Roman" w:cs="Times New Roman" w:eastAsia="Times New Roman" w:hAnsi="Times New Roman"/>
          <w:i w:val="1"/>
          <w:sz w:val="24"/>
          <w:szCs w:val="24"/>
          <w:rtl w:val="0"/>
        </w:rPr>
        <w:t xml:space="preserve">single page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spread page</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spot page</w:t>
      </w:r>
      <w:r w:rsidDel="00000000" w:rsidR="00000000" w:rsidRPr="00000000">
        <w:rPr>
          <w:rFonts w:ascii="Times New Roman" w:cs="Times New Roman" w:eastAsia="Times New Roman" w:hAnsi="Times New Roman"/>
          <w:sz w:val="24"/>
          <w:szCs w:val="24"/>
          <w:rtl w:val="0"/>
        </w:rPr>
        <w:t xml:space="preserve">, agar tercipta visualisasi yang dinamis dan menarik bagi pembaca anak. Sketsa-sketsa ini selanjutnya dijadikan acuan dalam proses perancangan layout final.</w:t>
      </w:r>
    </w:p>
    <w:p w:rsidR="00000000" w:rsidDel="00000000" w:rsidP="00000000" w:rsidRDefault="00000000" w:rsidRPr="00000000" w14:paraId="0000008E">
      <w:pPr>
        <w:spacing w:after="0"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55670" cy="2162175"/>
            <wp:effectExtent b="0" l="0" r="0" t="0"/>
            <wp:docPr id="1048" name="image17.jpg"/>
            <a:graphic>
              <a:graphicData uri="http://schemas.openxmlformats.org/drawingml/2006/picture">
                <pic:pic>
                  <pic:nvPicPr>
                    <pic:cNvPr id="0" name="image17.jpg"/>
                    <pic:cNvPicPr preferRelativeResize="0"/>
                  </pic:nvPicPr>
                  <pic:blipFill>
                    <a:blip r:embed="rId20"/>
                    <a:srcRect b="0" l="50150" r="0" t="0"/>
                    <a:stretch>
                      <a:fillRect/>
                    </a:stretch>
                  </pic:blipFill>
                  <pic:spPr>
                    <a:xfrm>
                      <a:off x="0" y="0"/>
                      <a:ext cx="215567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9. Sketsa Layout Halaman </w:t>
      </w:r>
      <w:r w:rsidDel="00000000" w:rsidR="00000000" w:rsidRPr="00000000">
        <w:rPr>
          <w:rFonts w:ascii="Times New Roman" w:cs="Times New Roman" w:eastAsia="Times New Roman" w:hAnsi="Times New Roman"/>
          <w:i w:val="1"/>
          <w:sz w:val="20"/>
          <w:szCs w:val="20"/>
          <w:rtl w:val="0"/>
        </w:rPr>
        <w:t xml:space="preserve">Single Page</w:t>
      </w:r>
    </w:p>
    <w:p w:rsidR="00000000" w:rsidDel="00000000" w:rsidP="00000000" w:rsidRDefault="00000000" w:rsidRPr="00000000" w14:paraId="00000090">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91">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2">
      <w:pPr>
        <w:spacing w:after="0"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20000" cy="2160000"/>
            <wp:effectExtent b="0" l="0" r="0" t="0"/>
            <wp:docPr id="1047" name="image23.jpg"/>
            <a:graphic>
              <a:graphicData uri="http://schemas.openxmlformats.org/drawingml/2006/picture">
                <pic:pic>
                  <pic:nvPicPr>
                    <pic:cNvPr id="0" name="image23.jpg"/>
                    <pic:cNvPicPr preferRelativeResize="0"/>
                  </pic:nvPicPr>
                  <pic:blipFill>
                    <a:blip r:embed="rId21"/>
                    <a:srcRect b="0" l="0" r="0" t="0"/>
                    <a:stretch>
                      <a:fillRect/>
                    </a:stretch>
                  </pic:blipFill>
                  <pic:spPr>
                    <a:xfrm>
                      <a:off x="0" y="0"/>
                      <a:ext cx="432000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10. Sketsa Layout Halaman </w:t>
      </w:r>
      <w:r w:rsidDel="00000000" w:rsidR="00000000" w:rsidRPr="00000000">
        <w:rPr>
          <w:rFonts w:ascii="Times New Roman" w:cs="Times New Roman" w:eastAsia="Times New Roman" w:hAnsi="Times New Roman"/>
          <w:i w:val="1"/>
          <w:sz w:val="20"/>
          <w:szCs w:val="20"/>
          <w:rtl w:val="0"/>
        </w:rPr>
        <w:t xml:space="preserve">Spread Page</w:t>
      </w:r>
    </w:p>
    <w:p w:rsidR="00000000" w:rsidDel="00000000" w:rsidP="00000000" w:rsidRDefault="00000000" w:rsidRPr="00000000" w14:paraId="00000094">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95">
      <w:pPr>
        <w:spacing w:after="0"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47875" cy="1651449"/>
            <wp:effectExtent b="0" l="0" r="0" t="0"/>
            <wp:docPr id="1049" name="image15.jpg"/>
            <a:graphic>
              <a:graphicData uri="http://schemas.openxmlformats.org/drawingml/2006/picture">
                <pic:pic>
                  <pic:nvPicPr>
                    <pic:cNvPr id="0" name="image15.jpg"/>
                    <pic:cNvPicPr preferRelativeResize="0"/>
                  </pic:nvPicPr>
                  <pic:blipFill>
                    <a:blip r:embed="rId22"/>
                    <a:srcRect b="0" l="0" r="51715" t="23620"/>
                    <a:stretch>
                      <a:fillRect/>
                    </a:stretch>
                  </pic:blipFill>
                  <pic:spPr>
                    <a:xfrm>
                      <a:off x="0" y="0"/>
                      <a:ext cx="2047875" cy="1651449"/>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11. Sketsa Layout Halaman</w:t>
      </w:r>
      <w:r w:rsidDel="00000000" w:rsidR="00000000" w:rsidRPr="00000000">
        <w:rPr>
          <w:rFonts w:ascii="Times New Roman" w:cs="Times New Roman" w:eastAsia="Times New Roman" w:hAnsi="Times New Roman"/>
          <w:i w:val="1"/>
          <w:sz w:val="20"/>
          <w:szCs w:val="20"/>
          <w:rtl w:val="0"/>
        </w:rPr>
        <w:t xml:space="preserve"> Spot Page</w:t>
      </w:r>
    </w:p>
    <w:p w:rsidR="00000000" w:rsidDel="00000000" w:rsidP="00000000" w:rsidRDefault="00000000" w:rsidRPr="00000000" w14:paraId="00000097">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98">
      <w:pPr>
        <w:numPr>
          <w:ilvl w:val="1"/>
          <w:numId w:val="2"/>
        </w:numPr>
        <w:spacing w:after="200" w:before="200" w:line="24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Pembahasan</w:t>
      </w:r>
      <w:r w:rsidDel="00000000" w:rsidR="00000000" w:rsidRPr="00000000">
        <w:rPr>
          <w:rtl w:val="0"/>
        </w:rPr>
      </w:r>
    </w:p>
    <w:p w:rsidR="00000000" w:rsidDel="00000000" w:rsidP="00000000" w:rsidRDefault="00000000" w:rsidRPr="00000000" w14:paraId="00000099">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Setelah melalui tahapan </w:t>
      </w:r>
      <w:r w:rsidDel="00000000" w:rsidR="00000000" w:rsidRPr="00000000">
        <w:rPr>
          <w:rFonts w:ascii="Times New Roman" w:cs="Times New Roman" w:eastAsia="Times New Roman" w:hAnsi="Times New Roman"/>
          <w:i w:val="1"/>
          <w:sz w:val="24"/>
          <w:szCs w:val="24"/>
          <w:rtl w:val="0"/>
        </w:rPr>
        <w:t xml:space="preserve">emphatize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define</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ideate</w:t>
      </w:r>
      <w:r w:rsidDel="00000000" w:rsidR="00000000" w:rsidRPr="00000000">
        <w:rPr>
          <w:rFonts w:ascii="Times New Roman" w:cs="Times New Roman" w:eastAsia="Times New Roman" w:hAnsi="Times New Roman"/>
          <w:sz w:val="24"/>
          <w:szCs w:val="24"/>
          <w:rtl w:val="0"/>
        </w:rPr>
        <w:t xml:space="preserve">, langkah selanjutnya adalah tahap implementasi desain yang meliputi pembuatan </w:t>
      </w:r>
      <w:r w:rsidDel="00000000" w:rsidR="00000000" w:rsidRPr="00000000">
        <w:rPr>
          <w:rFonts w:ascii="Times New Roman" w:cs="Times New Roman" w:eastAsia="Times New Roman" w:hAnsi="Times New Roman"/>
          <w:i w:val="1"/>
          <w:sz w:val="24"/>
          <w:szCs w:val="24"/>
          <w:rtl w:val="0"/>
        </w:rPr>
        <w:t xml:space="preserve">prototype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test</w:t>
      </w:r>
      <w:r w:rsidDel="00000000" w:rsidR="00000000" w:rsidRPr="00000000">
        <w:rPr>
          <w:rFonts w:ascii="Times New Roman" w:cs="Times New Roman" w:eastAsia="Times New Roman" w:hAnsi="Times New Roman"/>
          <w:sz w:val="24"/>
          <w:szCs w:val="24"/>
          <w:rtl w:val="0"/>
        </w:rPr>
        <w:t xml:space="preserve">, serta perancangan media pendukung atau </w:t>
      </w:r>
      <w:r w:rsidDel="00000000" w:rsidR="00000000" w:rsidRPr="00000000">
        <w:rPr>
          <w:rFonts w:ascii="Times New Roman" w:cs="Times New Roman" w:eastAsia="Times New Roman" w:hAnsi="Times New Roman"/>
          <w:i w:val="1"/>
          <w:sz w:val="24"/>
          <w:szCs w:val="24"/>
          <w:rtl w:val="0"/>
        </w:rPr>
        <w:t xml:space="preserve">merchandise</w:t>
      </w:r>
      <w:r w:rsidDel="00000000" w:rsidR="00000000" w:rsidRPr="00000000">
        <w:rPr>
          <w:rFonts w:ascii="Times New Roman" w:cs="Times New Roman" w:eastAsia="Times New Roman" w:hAnsi="Times New Roman"/>
          <w:sz w:val="24"/>
          <w:szCs w:val="24"/>
          <w:rtl w:val="0"/>
        </w:rPr>
        <w:t xml:space="preserve">. Pada tahap ini, hasil rancangan divisualisasikan ke dalam bentuk nyata dan kemudian dievaluasi, agar dapat memenuhi kebutuhan dan selera target audiens secara optimal.</w:t>
      </w:r>
    </w:p>
    <w:p w:rsidR="00000000" w:rsidDel="00000000" w:rsidP="00000000" w:rsidRDefault="00000000" w:rsidRPr="00000000" w14:paraId="0000009A">
      <w:pPr>
        <w:numPr>
          <w:ilvl w:val="0"/>
          <w:numId w:val="3"/>
        </w:numPr>
        <w:spacing w:after="0" w:before="20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Prototype</w:t>
      </w:r>
    </w:p>
    <w:p w:rsidR="00000000" w:rsidDel="00000000" w:rsidP="00000000" w:rsidRDefault="00000000" w:rsidRPr="00000000" w14:paraId="0000009B">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Tahap</w:t>
      </w:r>
      <w:r w:rsidDel="00000000" w:rsidR="00000000" w:rsidRPr="00000000">
        <w:rPr>
          <w:rFonts w:ascii="Times New Roman" w:cs="Times New Roman" w:eastAsia="Times New Roman" w:hAnsi="Times New Roman"/>
          <w:i w:val="1"/>
          <w:sz w:val="24"/>
          <w:szCs w:val="24"/>
          <w:rtl w:val="0"/>
        </w:rPr>
        <w:t xml:space="preserve"> prototype</w:t>
      </w:r>
      <w:r w:rsidDel="00000000" w:rsidR="00000000" w:rsidRPr="00000000">
        <w:rPr>
          <w:rFonts w:ascii="Times New Roman" w:cs="Times New Roman" w:eastAsia="Times New Roman" w:hAnsi="Times New Roman"/>
          <w:sz w:val="24"/>
          <w:szCs w:val="24"/>
          <w:rtl w:val="0"/>
        </w:rPr>
        <w:t xml:space="preserve"> dimulai dengan menyusun versi awal buku ilustrasi berdasarkan hasil analisis dan perencanaan pada tahap sebelumnya. </w:t>
      </w:r>
      <w:r w:rsidDel="00000000" w:rsidR="00000000" w:rsidRPr="00000000">
        <w:rPr>
          <w:rFonts w:ascii="Times New Roman" w:cs="Times New Roman" w:eastAsia="Times New Roman" w:hAnsi="Times New Roman"/>
          <w:i w:val="1"/>
          <w:sz w:val="24"/>
          <w:szCs w:val="24"/>
          <w:rtl w:val="0"/>
        </w:rPr>
        <w:t xml:space="preserve">Prototype</w:t>
      </w:r>
      <w:r w:rsidDel="00000000" w:rsidR="00000000" w:rsidRPr="00000000">
        <w:rPr>
          <w:rFonts w:ascii="Times New Roman" w:cs="Times New Roman" w:eastAsia="Times New Roman" w:hAnsi="Times New Roman"/>
          <w:sz w:val="24"/>
          <w:szCs w:val="24"/>
          <w:rtl w:val="0"/>
        </w:rPr>
        <w:t xml:space="preserve"> merupakan tahap uji coba yang bertujuan untuk memperoleh solusi paling tepat atas permasalahan yang telah dianalisis pada tiga tahap sebelumnya (Susanto, Riyanto, &amp; Ardianto, 2024). Buku ilustrasi ini dirancang dengan format cetak full color berukuran 20×20 cm agar sesuai dengan preferensi visual anak-anak.</w:t>
      </w:r>
    </w:p>
    <w:p w:rsidR="00000000" w:rsidDel="00000000" w:rsidP="00000000" w:rsidRDefault="00000000" w:rsidRPr="00000000" w14:paraId="0000009C">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Desain final karakter, tipografi, dan palet warna yang telah ditentukan pada tahap </w:t>
      </w:r>
      <w:r w:rsidDel="00000000" w:rsidR="00000000" w:rsidRPr="00000000">
        <w:rPr>
          <w:rFonts w:ascii="Times New Roman" w:cs="Times New Roman" w:eastAsia="Times New Roman" w:hAnsi="Times New Roman"/>
          <w:i w:val="1"/>
          <w:sz w:val="24"/>
          <w:szCs w:val="24"/>
          <w:rtl w:val="0"/>
        </w:rPr>
        <w:t xml:space="preserve">ideate</w:t>
      </w:r>
      <w:r w:rsidDel="00000000" w:rsidR="00000000" w:rsidRPr="00000000">
        <w:rPr>
          <w:rFonts w:ascii="Times New Roman" w:cs="Times New Roman" w:eastAsia="Times New Roman" w:hAnsi="Times New Roman"/>
          <w:sz w:val="24"/>
          <w:szCs w:val="24"/>
          <w:rtl w:val="0"/>
        </w:rPr>
        <w:t xml:space="preserve"> kemudian diterapkan ke dalam layout final, sehingga tercipta kesatuan visual yang selaras dengan konsep cerita dan karakteristik audiens sasaran. Layout final disusun dengan mempertimbangkan keseimbangan antara teks dan ilustrasi, margin yang cukup lebar untuk kenyamanan membaca, serta komposisi visual yang mendukung alur cerita. Berikut adalah beberapa contoh halaman layout final:</w:t>
      </w:r>
    </w:p>
    <w:p w:rsidR="00000000" w:rsidDel="00000000" w:rsidP="00000000" w:rsidRDefault="00000000" w:rsidRPr="00000000" w14:paraId="0000009D">
      <w:pPr>
        <w:spacing w:after="0" w:line="360" w:lineRule="auto"/>
        <w:ind w:left="141.732283464567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57300" cy="2160000"/>
            <wp:effectExtent b="0" l="0" r="0" t="0"/>
            <wp:docPr id="1052" name="image16.png"/>
            <a:graphic>
              <a:graphicData uri="http://schemas.openxmlformats.org/drawingml/2006/picture">
                <pic:pic>
                  <pic:nvPicPr>
                    <pic:cNvPr id="0" name="image16.png"/>
                    <pic:cNvPicPr preferRelativeResize="0"/>
                  </pic:nvPicPr>
                  <pic:blipFill>
                    <a:blip r:embed="rId23"/>
                    <a:srcRect b="0" l="50040" r="0" t="0"/>
                    <a:stretch>
                      <a:fillRect/>
                    </a:stretch>
                  </pic:blipFill>
                  <pic:spPr>
                    <a:xfrm>
                      <a:off x="0" y="0"/>
                      <a:ext cx="215730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11. Layout Halaman</w:t>
      </w:r>
      <w:r w:rsidDel="00000000" w:rsidR="00000000" w:rsidRPr="00000000">
        <w:rPr>
          <w:rFonts w:ascii="Times New Roman" w:cs="Times New Roman" w:eastAsia="Times New Roman" w:hAnsi="Times New Roman"/>
          <w:i w:val="1"/>
          <w:sz w:val="20"/>
          <w:szCs w:val="20"/>
          <w:rtl w:val="0"/>
        </w:rPr>
        <w:t xml:space="preserve"> Single Page</w:t>
      </w:r>
    </w:p>
    <w:p w:rsidR="00000000" w:rsidDel="00000000" w:rsidP="00000000" w:rsidRDefault="00000000" w:rsidRPr="00000000" w14:paraId="0000009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A0">
      <w:pPr>
        <w:spacing w:after="0" w:line="360" w:lineRule="auto"/>
        <w:ind w:left="141.7322834645671"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20000" cy="2160000"/>
            <wp:effectExtent b="0" l="0" r="0" t="0"/>
            <wp:docPr id="1058"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432000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12. Layout Halaman</w:t>
      </w:r>
      <w:r w:rsidDel="00000000" w:rsidR="00000000" w:rsidRPr="00000000">
        <w:rPr>
          <w:rFonts w:ascii="Times New Roman" w:cs="Times New Roman" w:eastAsia="Times New Roman" w:hAnsi="Times New Roman"/>
          <w:i w:val="1"/>
          <w:sz w:val="20"/>
          <w:szCs w:val="20"/>
          <w:rtl w:val="0"/>
        </w:rPr>
        <w:t xml:space="preserve"> Spread Page</w:t>
      </w:r>
    </w:p>
    <w:p w:rsidR="00000000" w:rsidDel="00000000" w:rsidP="00000000" w:rsidRDefault="00000000" w:rsidRPr="00000000" w14:paraId="000000A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A3">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880000" cy="2880000"/>
            <wp:effectExtent b="0" l="0" r="0" t="0"/>
            <wp:docPr id="1045" name="image26.jpg"/>
            <a:graphic>
              <a:graphicData uri="http://schemas.openxmlformats.org/drawingml/2006/picture">
                <pic:pic>
                  <pic:nvPicPr>
                    <pic:cNvPr id="0" name="image26.jpg"/>
                    <pic:cNvPicPr preferRelativeResize="0"/>
                  </pic:nvPicPr>
                  <pic:blipFill>
                    <a:blip r:embed="rId25"/>
                    <a:srcRect b="0" l="0" r="0" t="0"/>
                    <a:stretch>
                      <a:fillRect/>
                    </a:stretch>
                  </pic:blipFill>
                  <pic:spPr>
                    <a:xfrm>
                      <a:off x="0" y="0"/>
                      <a:ext cx="288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13. Layout Halaman</w:t>
      </w:r>
      <w:r w:rsidDel="00000000" w:rsidR="00000000" w:rsidRPr="00000000">
        <w:rPr>
          <w:rFonts w:ascii="Times New Roman" w:cs="Times New Roman" w:eastAsia="Times New Roman" w:hAnsi="Times New Roman"/>
          <w:i w:val="1"/>
          <w:sz w:val="20"/>
          <w:szCs w:val="20"/>
          <w:rtl w:val="0"/>
        </w:rPr>
        <w:t xml:space="preserve"> Spot Page</w:t>
      </w:r>
    </w:p>
    <w:p w:rsidR="00000000" w:rsidDel="00000000" w:rsidP="00000000" w:rsidRDefault="00000000" w:rsidRPr="00000000" w14:paraId="000000A5">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(Sumber: Dokumentasi Penulis)</w:t>
      </w:r>
    </w:p>
    <w:p w:rsidR="00000000" w:rsidDel="00000000" w:rsidP="00000000" w:rsidRDefault="00000000" w:rsidRPr="00000000" w14:paraId="000000A6">
      <w:pPr>
        <w:spacing w:after="0"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A7">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halaman isi, perancangan juga mencakup desain cover sebagai sampul buku. Sampul ini dibuat lebih tebal dibandingkan halaman isi, menggunakan kertas artcarton 310 gsm, sehingga lebih kokoh dan mampu melindungi isi buku. Desain cover dirancang menarik dengan ilustrasi utama karakter dan judul yang menggunakan </w:t>
      </w:r>
      <w:r w:rsidDel="00000000" w:rsidR="00000000" w:rsidRPr="00000000">
        <w:rPr>
          <w:rFonts w:ascii="Times New Roman" w:cs="Times New Roman" w:eastAsia="Times New Roman" w:hAnsi="Times New Roman"/>
          <w:i w:val="1"/>
          <w:sz w:val="24"/>
          <w:szCs w:val="24"/>
          <w:rtl w:val="0"/>
        </w:rPr>
        <w:t xml:space="preserve">hand lettering</w:t>
      </w:r>
      <w:r w:rsidDel="00000000" w:rsidR="00000000" w:rsidRPr="00000000">
        <w:rPr>
          <w:rFonts w:ascii="Times New Roman" w:cs="Times New Roman" w:eastAsia="Times New Roman" w:hAnsi="Times New Roman"/>
          <w:sz w:val="24"/>
          <w:szCs w:val="24"/>
          <w:rtl w:val="0"/>
        </w:rPr>
        <w:t xml:space="preserve"> untuk memberikan kesan fun dan ramah anak.</w:t>
      </w:r>
    </w:p>
    <w:p w:rsidR="00000000" w:rsidDel="00000000" w:rsidP="00000000" w:rsidRDefault="00000000" w:rsidRPr="00000000" w14:paraId="000000A8">
      <w:pPr>
        <w:spacing w:after="0" w:line="360" w:lineRule="auto"/>
        <w:ind w:left="141.732283464567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0000" cy="2520000"/>
            <wp:effectExtent b="0" l="0" r="0" t="0"/>
            <wp:docPr id="1051"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5040000"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14. Sampul Buku Ilustrasi Anak</w:t>
      </w:r>
    </w:p>
    <w:p w:rsidR="00000000" w:rsidDel="00000000" w:rsidP="00000000" w:rsidRDefault="00000000" w:rsidRPr="00000000" w14:paraId="000000A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AB">
      <w:pPr>
        <w:spacing w:after="0" w:line="360" w:lineRule="auto"/>
        <w:ind w:left="141.7322834645671"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C">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Prototype</w:t>
      </w:r>
      <w:r w:rsidDel="00000000" w:rsidR="00000000" w:rsidRPr="00000000">
        <w:rPr>
          <w:rFonts w:ascii="Times New Roman" w:cs="Times New Roman" w:eastAsia="Times New Roman" w:hAnsi="Times New Roman"/>
          <w:sz w:val="24"/>
          <w:szCs w:val="24"/>
          <w:rtl w:val="0"/>
        </w:rPr>
        <w:t xml:space="preserve"> buku ilustrasi kemudian dicetak sebagai </w:t>
      </w:r>
      <w:r w:rsidDel="00000000" w:rsidR="00000000" w:rsidRPr="00000000">
        <w:rPr>
          <w:rFonts w:ascii="Times New Roman" w:cs="Times New Roman" w:eastAsia="Times New Roman" w:hAnsi="Times New Roman"/>
          <w:i w:val="1"/>
          <w:sz w:val="24"/>
          <w:szCs w:val="24"/>
          <w:rtl w:val="0"/>
        </w:rPr>
        <w:t xml:space="preserve">dummy </w:t>
      </w:r>
      <w:r w:rsidDel="00000000" w:rsidR="00000000" w:rsidRPr="00000000">
        <w:rPr>
          <w:rFonts w:ascii="Times New Roman" w:cs="Times New Roman" w:eastAsia="Times New Roman" w:hAnsi="Times New Roman"/>
          <w:sz w:val="24"/>
          <w:szCs w:val="24"/>
          <w:rtl w:val="0"/>
        </w:rPr>
        <w:t xml:space="preserve">menggunakan kertas artpaper 120 gsm untuk halaman isi, dan artcarton 310 gsm untuk cover. </w:t>
      </w:r>
      <w:r w:rsidDel="00000000" w:rsidR="00000000" w:rsidRPr="00000000">
        <w:rPr>
          <w:rFonts w:ascii="Times New Roman" w:cs="Times New Roman" w:eastAsia="Times New Roman" w:hAnsi="Times New Roman"/>
          <w:i w:val="1"/>
          <w:sz w:val="24"/>
          <w:szCs w:val="24"/>
          <w:rtl w:val="0"/>
        </w:rPr>
        <w:t xml:space="preserve">Dummy</w:t>
      </w:r>
      <w:r w:rsidDel="00000000" w:rsidR="00000000" w:rsidRPr="00000000">
        <w:rPr>
          <w:rFonts w:ascii="Times New Roman" w:cs="Times New Roman" w:eastAsia="Times New Roman" w:hAnsi="Times New Roman"/>
          <w:sz w:val="24"/>
          <w:szCs w:val="24"/>
          <w:rtl w:val="0"/>
        </w:rPr>
        <w:t xml:space="preserve"> ini menjadi media uji coba untuk mengevaluasi aspek visual seperti proporsi gambar, keterbacaan teks, serta kenyamanan membaca. Umpan balik yang diperoleh dari pembimbing dan teman sebaya selanjutnya digunakan sebagai dasar penyempurnaan sebelum buku dicetak dalam versi final.</w:t>
      </w:r>
    </w:p>
    <w:p w:rsidR="00000000" w:rsidDel="00000000" w:rsidP="00000000" w:rsidRDefault="00000000" w:rsidRPr="00000000" w14:paraId="000000AD">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spacing w:after="0" w:line="360" w:lineRule="auto"/>
        <w:ind w:left="141.732283464567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82057" cy="2160000"/>
            <wp:effectExtent b="0" l="0" r="0" t="0"/>
            <wp:docPr id="1046"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2882057"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15. Sampul Buku Ilustrasi Anak</w:t>
      </w:r>
    </w:p>
    <w:p w:rsidR="00000000" w:rsidDel="00000000" w:rsidP="00000000" w:rsidRDefault="00000000" w:rsidRPr="00000000" w14:paraId="000000B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B1">
      <w:pPr>
        <w:spacing w:after="0" w:line="360" w:lineRule="auto"/>
        <w:ind w:left="141.7322834645671"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40000" cy="2880000"/>
            <wp:effectExtent b="0" l="0" r="0" t="0"/>
            <wp:docPr id="1063" name="image22.png"/>
            <a:graphic>
              <a:graphicData uri="http://schemas.openxmlformats.org/drawingml/2006/picture">
                <pic:pic>
                  <pic:nvPicPr>
                    <pic:cNvPr id="0" name="image22.png"/>
                    <pic:cNvPicPr preferRelativeResize="0"/>
                  </pic:nvPicPr>
                  <pic:blipFill>
                    <a:blip r:embed="rId28"/>
                    <a:srcRect b="0" l="0" r="0" t="0"/>
                    <a:stretch>
                      <a:fillRect/>
                    </a:stretch>
                  </pic:blipFill>
                  <pic:spPr>
                    <a:xfrm>
                      <a:off x="0" y="0"/>
                      <a:ext cx="384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16. Sampul Buku Ilustrasi Anak</w:t>
      </w:r>
    </w:p>
    <w:p w:rsidR="00000000" w:rsidDel="00000000" w:rsidP="00000000" w:rsidRDefault="00000000" w:rsidRPr="00000000" w14:paraId="000000B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B4">
      <w:pPr>
        <w:numPr>
          <w:ilvl w:val="0"/>
          <w:numId w:val="3"/>
        </w:numPr>
        <w:spacing w:after="0" w:before="20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Test</w:t>
      </w:r>
    </w:p>
    <w:p w:rsidR="00000000" w:rsidDel="00000000" w:rsidP="00000000" w:rsidRDefault="00000000" w:rsidRPr="00000000" w14:paraId="000000B5">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tahap </w:t>
      </w:r>
      <w:r w:rsidDel="00000000" w:rsidR="00000000" w:rsidRPr="00000000">
        <w:rPr>
          <w:rFonts w:ascii="Times New Roman" w:cs="Times New Roman" w:eastAsia="Times New Roman" w:hAnsi="Times New Roman"/>
          <w:i w:val="1"/>
          <w:sz w:val="24"/>
          <w:szCs w:val="24"/>
          <w:rtl w:val="0"/>
        </w:rPr>
        <w:t xml:space="preserve">test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prototype</w:t>
      </w:r>
      <w:r w:rsidDel="00000000" w:rsidR="00000000" w:rsidRPr="00000000">
        <w:rPr>
          <w:rFonts w:ascii="Times New Roman" w:cs="Times New Roman" w:eastAsia="Times New Roman" w:hAnsi="Times New Roman"/>
          <w:sz w:val="24"/>
          <w:szCs w:val="24"/>
          <w:rtl w:val="0"/>
        </w:rPr>
        <w:t xml:space="preserve"> buku diuji coba kepada delapan anak usia 8-12 tahun untuk memperoleh tanggapan mengenai ketertarikan visual, pemahaman isi cerita, dan kenyamanan membaca. Berdasarkan hasil uji coba tersebut, secara umum anak-anak menyatakan bahwa mereka menikmati membaca buku ini. Visual ilustrasi dinilai menarik dan membuat proses membaca menjadi lebih menyenangkan.</w:t>
      </w:r>
    </w:p>
    <w:p w:rsidR="00000000" w:rsidDel="00000000" w:rsidP="00000000" w:rsidRDefault="00000000" w:rsidRPr="00000000" w14:paraId="000000B6">
      <w:pPr>
        <w:spacing w:after="0" w:before="200"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92018" cy="3168000"/>
            <wp:effectExtent b="0" l="0" r="0" t="0"/>
            <wp:docPr id="1062" name="image31.png"/>
            <a:graphic>
              <a:graphicData uri="http://schemas.openxmlformats.org/drawingml/2006/picture">
                <pic:pic>
                  <pic:nvPicPr>
                    <pic:cNvPr id="0" name="image31.png"/>
                    <pic:cNvPicPr preferRelativeResize="0"/>
                  </pic:nvPicPr>
                  <pic:blipFill>
                    <a:blip r:embed="rId29"/>
                    <a:srcRect b="0" l="0" r="0" t="0"/>
                    <a:stretch>
                      <a:fillRect/>
                    </a:stretch>
                  </pic:blipFill>
                  <pic:spPr>
                    <a:xfrm>
                      <a:off x="0" y="0"/>
                      <a:ext cx="2392018" cy="31680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after="0"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Gambar 17. Responden Membaca Buku </w:t>
      </w:r>
      <w:r w:rsidDel="00000000" w:rsidR="00000000" w:rsidRPr="00000000">
        <w:rPr>
          <w:rFonts w:ascii="Times New Roman" w:cs="Times New Roman" w:eastAsia="Times New Roman" w:hAnsi="Times New Roman"/>
          <w:i w:val="1"/>
          <w:sz w:val="20"/>
          <w:szCs w:val="20"/>
          <w:rtl w:val="0"/>
        </w:rPr>
        <w:t xml:space="preserve">Prototype</w:t>
      </w:r>
    </w:p>
    <w:p w:rsidR="00000000" w:rsidDel="00000000" w:rsidP="00000000" w:rsidRDefault="00000000" w:rsidRPr="00000000" w14:paraId="000000B8">
      <w:pP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B9">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itu, anak-anak mengaku mendapatkan wawasan baru mengenai sejarah dan proses pembuatan gudeg, sesuai dengan tujuan buku sebagai media edukasi. Meskipun tidak semua anak merasa langsung ingin mencoba memakan gudeg, mereka tetap memahami konten yang disampaikan. Salah satu saran yang muncul dari responden adalah untuk membuat buku serupa dengan tema makanan tradisional lainnya, sehingga materi yang diangkat bisa menjadi lebih beragam dan menarik. Temuan-temuan ini menjadi masukan penting untuk perbaikan, baik dari segi visual, alur cerita, maupun peluang pengembangan tema di masa depan.</w:t>
      </w:r>
      <w:r w:rsidDel="00000000" w:rsidR="00000000" w:rsidRPr="00000000">
        <w:rPr>
          <w:rtl w:val="0"/>
        </w:rPr>
      </w:r>
    </w:p>
    <w:p w:rsidR="00000000" w:rsidDel="00000000" w:rsidP="00000000" w:rsidRDefault="00000000" w:rsidRPr="00000000" w14:paraId="000000BA">
      <w:pPr>
        <w:numPr>
          <w:ilvl w:val="1"/>
          <w:numId w:val="2"/>
        </w:numPr>
        <w:spacing w:after="200" w:before="200" w:line="24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Merchandise</w:t>
      </w:r>
      <w:r w:rsidDel="00000000" w:rsidR="00000000" w:rsidRPr="00000000">
        <w:rPr>
          <w:rtl w:val="0"/>
        </w:rPr>
      </w:r>
    </w:p>
    <w:p w:rsidR="00000000" w:rsidDel="00000000" w:rsidP="00000000" w:rsidRDefault="00000000" w:rsidRPr="00000000" w14:paraId="000000BB">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buku ilustrasi sebagai media utama, penulis juga merancang media pendukung untuk memperluas jangkauan target audiens dan memperkuat brand buku, atau biasa disebut </w:t>
      </w:r>
      <w:r w:rsidDel="00000000" w:rsidR="00000000" w:rsidRPr="00000000">
        <w:rPr>
          <w:rFonts w:ascii="Times New Roman" w:cs="Times New Roman" w:eastAsia="Times New Roman" w:hAnsi="Times New Roman"/>
          <w:i w:val="1"/>
          <w:sz w:val="24"/>
          <w:szCs w:val="24"/>
          <w:rtl w:val="0"/>
        </w:rPr>
        <w:t xml:space="preserve">merchandise</w:t>
      </w:r>
      <w:r w:rsidDel="00000000" w:rsidR="00000000" w:rsidRPr="00000000">
        <w:rPr>
          <w:rFonts w:ascii="Times New Roman" w:cs="Times New Roman" w:eastAsia="Times New Roman" w:hAnsi="Times New Roman"/>
          <w:sz w:val="24"/>
          <w:szCs w:val="24"/>
          <w:rtl w:val="0"/>
        </w:rPr>
        <w:t xml:space="preserve">. Menurut Pahira, Kusuma, &amp; Suhendar (2022) </w:t>
      </w:r>
      <w:r w:rsidDel="00000000" w:rsidR="00000000" w:rsidRPr="00000000">
        <w:rPr>
          <w:rFonts w:ascii="Times New Roman" w:cs="Times New Roman" w:eastAsia="Times New Roman" w:hAnsi="Times New Roman"/>
          <w:i w:val="1"/>
          <w:sz w:val="24"/>
          <w:szCs w:val="24"/>
          <w:rtl w:val="0"/>
        </w:rPr>
        <w:t xml:space="preserve">merchandise</w:t>
      </w:r>
      <w:r w:rsidDel="00000000" w:rsidR="00000000" w:rsidRPr="00000000">
        <w:rPr>
          <w:rFonts w:ascii="Times New Roman" w:cs="Times New Roman" w:eastAsia="Times New Roman" w:hAnsi="Times New Roman"/>
          <w:sz w:val="24"/>
          <w:szCs w:val="24"/>
          <w:rtl w:val="0"/>
        </w:rPr>
        <w:t xml:space="preserve"> adalah berbagai jenis produk yang memuat nama perusahaan atau merek, logo, serta identitas lainnya, yang diberikan kepada konsumen. oleh karena itu penulis disini akan merancang </w:t>
      </w:r>
      <w:r w:rsidDel="00000000" w:rsidR="00000000" w:rsidRPr="00000000">
        <w:rPr>
          <w:rFonts w:ascii="Times New Roman" w:cs="Times New Roman" w:eastAsia="Times New Roman" w:hAnsi="Times New Roman"/>
          <w:i w:val="1"/>
          <w:sz w:val="24"/>
          <w:szCs w:val="24"/>
          <w:rtl w:val="0"/>
        </w:rPr>
        <w:t xml:space="preserve">merchandise</w:t>
      </w:r>
      <w:r w:rsidDel="00000000" w:rsidR="00000000" w:rsidRPr="00000000">
        <w:rPr>
          <w:rFonts w:ascii="Times New Roman" w:cs="Times New Roman" w:eastAsia="Times New Roman" w:hAnsi="Times New Roman"/>
          <w:sz w:val="24"/>
          <w:szCs w:val="24"/>
          <w:rtl w:val="0"/>
        </w:rPr>
        <w:t xml:space="preserve"> di antaranya: Kaos, </w:t>
      </w:r>
      <w:r w:rsidDel="00000000" w:rsidR="00000000" w:rsidRPr="00000000">
        <w:rPr>
          <w:rFonts w:ascii="Times New Roman" w:cs="Times New Roman" w:eastAsia="Times New Roman" w:hAnsi="Times New Roman"/>
          <w:i w:val="1"/>
          <w:sz w:val="24"/>
          <w:szCs w:val="24"/>
          <w:rtl w:val="0"/>
        </w:rPr>
        <w:t xml:space="preserve">sticker pack</w:t>
      </w:r>
      <w:r w:rsidDel="00000000" w:rsidR="00000000" w:rsidRPr="00000000">
        <w:rPr>
          <w:rFonts w:ascii="Times New Roman" w:cs="Times New Roman" w:eastAsia="Times New Roman" w:hAnsi="Times New Roman"/>
          <w:sz w:val="24"/>
          <w:szCs w:val="24"/>
          <w:rtl w:val="0"/>
        </w:rPr>
        <w:t xml:space="preserve">, pembatas buku dan </w:t>
      </w:r>
      <w:r w:rsidDel="00000000" w:rsidR="00000000" w:rsidRPr="00000000">
        <w:rPr>
          <w:rFonts w:ascii="Times New Roman" w:cs="Times New Roman" w:eastAsia="Times New Roman" w:hAnsi="Times New Roman"/>
          <w:i w:val="1"/>
          <w:sz w:val="24"/>
          <w:szCs w:val="24"/>
          <w:rtl w:val="0"/>
        </w:rPr>
        <w:t xml:space="preserve">keychain </w:t>
      </w:r>
      <w:r w:rsidDel="00000000" w:rsidR="00000000" w:rsidRPr="00000000">
        <w:rPr>
          <w:rFonts w:ascii="Times New Roman" w:cs="Times New Roman" w:eastAsia="Times New Roman" w:hAnsi="Times New Roman"/>
          <w:sz w:val="24"/>
          <w:szCs w:val="24"/>
          <w:rtl w:val="0"/>
        </w:rPr>
        <w:t xml:space="preserve">sebagai contoh merchandise yang dapat dijual atau dibagikan. Media pendukung ini tidak hanya berfungsi sebagai pelengkap, tetapi juga dirancang agar dapat bersinergi yang telah </w:t>
      </w:r>
      <w:r w:rsidDel="00000000" w:rsidR="00000000" w:rsidRPr="00000000">
        <w:rPr>
          <w:rFonts w:ascii="Times New Roman" w:cs="Times New Roman" w:eastAsia="Times New Roman" w:hAnsi="Times New Roman"/>
          <w:sz w:val="24"/>
          <w:szCs w:val="24"/>
          <w:rtl w:val="0"/>
        </w:rPr>
        <w:t xml:space="preserve">dirancang.</w:t>
      </w:r>
      <w:r w:rsidDel="00000000" w:rsidR="00000000" w:rsidRPr="00000000">
        <w:rPr>
          <w:rtl w:val="0"/>
        </w:rPr>
      </w:r>
    </w:p>
    <w:p w:rsidR="00000000" w:rsidDel="00000000" w:rsidP="00000000" w:rsidRDefault="00000000" w:rsidRPr="00000000" w14:paraId="000000BC">
      <w:pPr>
        <w:spacing w:after="0" w:line="360" w:lineRule="auto"/>
        <w:ind w:left="141.732283464567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73326" cy="3060000"/>
            <wp:effectExtent b="0" l="0" r="0" t="0"/>
            <wp:docPr id="1053"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273326" cy="30600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spacing w:after="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Gambar 18. Merchandise Petualangan Lestari Mengenal Gudeg</w:t>
      </w:r>
    </w:p>
    <w:p w:rsidR="00000000" w:rsidDel="00000000" w:rsidP="00000000" w:rsidRDefault="00000000" w:rsidRPr="00000000" w14:paraId="000000B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(Sumber: Dokumentasi Penulis)</w:t>
      </w:r>
      <w:r w:rsidDel="00000000" w:rsidR="00000000" w:rsidRPr="00000000">
        <w:rPr>
          <w:rtl w:val="0"/>
        </w:rPr>
      </w:r>
    </w:p>
    <w:p w:rsidR="00000000" w:rsidDel="00000000" w:rsidP="00000000" w:rsidRDefault="00000000" w:rsidRPr="00000000" w14:paraId="000000BF">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after="0" w:line="360" w:lineRule="auto"/>
        <w:ind w:left="141.7322834645671"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numPr>
          <w:ilvl w:val="0"/>
          <w:numId w:val="2"/>
        </w:numPr>
        <w:spacing w:after="0" w:line="360" w:lineRule="auto"/>
        <w:ind w:left="42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KESIMPULAN</w:t>
      </w:r>
      <w:r w:rsidDel="00000000" w:rsidR="00000000" w:rsidRPr="00000000">
        <w:rPr>
          <w:rtl w:val="0"/>
        </w:rPr>
      </w:r>
    </w:p>
    <w:p w:rsidR="00000000" w:rsidDel="00000000" w:rsidP="00000000" w:rsidRDefault="00000000" w:rsidRPr="00000000" w14:paraId="000000C3">
      <w:pPr>
        <w:spacing w:after="0" w:before="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Perancangan buku ilustrasi ini bertujuan untuk mengenalkan kuliner tradisional gudeg kepada anak-anak usia 8–12 tahun di Yogyakarta. Berdasarkan hasil perancangan yang sudah dilakukan, buku ilustrasi terbukti bisa menjadi media yang efektif untuk mengenalkan budaya lokal. Hal ini sejalan dengan penelitian Nur Adilah Luthfiyyatur Rohmah et al. (2023) yang membuktikan bahwa buku ilustrasi efektif menjadi media pengenalan budaya bagi anak-anak usia sekolah dasar, karena mampu menjelaskan asal-usul dan nilai budaya secara menarik dan mudah dipahami. Cerita fantasi yang ringan dipadukan dengan ilustrasi yang menarik membuat anak-anak lebih mudah memahami sejarah, proses pembuatan, dan nilai budaya yang ada dalam makanan gudeg. Anak-anak tidak hanya diajak membaca, tetapi juga diajak berpetualang dalam cerita, sehingga pesan yang disampaikan terasa lebih menyenangkan.</w:t>
        <w:br w:type="textWrapping"/>
        <w:tab/>
        <w:t xml:space="preserve">Selama proses perancangan, metode </w:t>
      </w:r>
      <w:r w:rsidDel="00000000" w:rsidR="00000000" w:rsidRPr="00000000">
        <w:rPr>
          <w:rFonts w:ascii="Times New Roman" w:cs="Times New Roman" w:eastAsia="Times New Roman" w:hAnsi="Times New Roman"/>
          <w:i w:val="1"/>
          <w:sz w:val="24"/>
          <w:szCs w:val="24"/>
          <w:rtl w:val="0"/>
        </w:rPr>
        <w:t xml:space="preserve">design thinking</w:t>
      </w:r>
      <w:r w:rsidDel="00000000" w:rsidR="00000000" w:rsidRPr="00000000">
        <w:rPr>
          <w:rFonts w:ascii="Times New Roman" w:cs="Times New Roman" w:eastAsia="Times New Roman" w:hAnsi="Times New Roman"/>
          <w:sz w:val="24"/>
          <w:szCs w:val="24"/>
          <w:rtl w:val="0"/>
        </w:rPr>
        <w:t xml:space="preserve"> membantu dalam merancang buku ini agar sesuai dengan kebutuhan anak-anak. Mulai dari pengumpulan data, perumusan masalah, hingga pembuatan ide cerita dan ilustrasi, semuanya dibuat berdasarkan hasil survei dan penelitian sebelumnya. Desain karakter, warna, dan huruf di dalam buku juga disesuaikan dengan kesukaan anak-anak yang lebih menyukai ilustrasi bergaya kartun dengan warna-warna netral seperti coklat. Uji coba yang dilakukan juga menunjukkan bahwa buku ini dapat menarik minat anak-anak dan membuat mereka lebih memahami cerita serta budaya di dalamnya.</w:t>
      </w:r>
      <w:r w:rsidDel="00000000" w:rsidR="00000000" w:rsidRPr="00000000">
        <w:rPr>
          <w:rFonts w:ascii="Times New Roman" w:cs="Times New Roman" w:eastAsia="Times New Roman" w:hAnsi="Times New Roman"/>
          <w:sz w:val="24"/>
          <w:szCs w:val="24"/>
          <w:rtl w:val="0"/>
        </w:rPr>
        <w:t xml:space="preserve"> Buku ilustrasi ini tidak hanya fokus pada isi cerita saja, tetapi juga dilengkapi dengan desain merchandise seperti kaos, stiker, pembatas buku, dan gantungan kunci. Tujuannya adalah untuk menambah daya tarik buku dan membuat anak-anak semakin terhubung dengan karakter dalam cerita. </w:t>
      </w:r>
    </w:p>
    <w:p w:rsidR="00000000" w:rsidDel="00000000" w:rsidP="00000000" w:rsidRDefault="00000000" w:rsidRPr="00000000" w14:paraId="000000C4">
      <w:pPr>
        <w:spacing w:after="240" w:before="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keseluruhan, buku ilustrasi ini diharapkan dapat menjadi media yang efektif untuk mengenalkan kuliner tradisional gudeg kepada anak-anak sekaligus menumbuhkan rasa cinta terhadap budaya lokal. Hal ini penting sebagai langkah awal pelestarian budaya melalui pendekatan visual dan cerita yang menarik. Sebagaimana juga ditegaskan oleh Haristin dan Ariusmedi (2023), buku ilustrasi kuliner tradisional memiliki potensi besar sebagai media pengenalan budaya yang baik bagi anak-anak untuk jangka panjang.</w:t>
      </w:r>
    </w:p>
    <w:p w:rsidR="00000000" w:rsidDel="00000000" w:rsidP="00000000" w:rsidRDefault="00000000" w:rsidRPr="00000000" w14:paraId="000000C5">
      <w:pPr>
        <w:spacing w:after="240" w:before="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spacing w:after="200" w:before="20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DAFTAR PUSTAKA</w:t>
      </w:r>
      <w:r w:rsidDel="00000000" w:rsidR="00000000" w:rsidRPr="00000000">
        <w:rPr>
          <w:rtl w:val="0"/>
        </w:rPr>
      </w:r>
    </w:p>
    <w:p w:rsidR="00000000" w:rsidDel="00000000" w:rsidP="00000000" w:rsidRDefault="00000000" w:rsidRPr="00000000" w14:paraId="000000C7">
      <w:pPr>
        <w:spacing w:after="200" w:before="20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Referensi dari buku:</w:t>
      </w:r>
      <w:r w:rsidDel="00000000" w:rsidR="00000000" w:rsidRPr="00000000">
        <w:rPr>
          <w:rtl w:val="0"/>
        </w:rPr>
      </w:r>
    </w:p>
    <w:p w:rsidR="00000000" w:rsidDel="00000000" w:rsidP="00000000" w:rsidRDefault="00000000" w:rsidRPr="00000000" w14:paraId="000000C8">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Anggarini, A. (2023). </w:t>
      </w:r>
      <w:r w:rsidDel="00000000" w:rsidR="00000000" w:rsidRPr="00000000">
        <w:rPr>
          <w:rFonts w:ascii="Times New Roman" w:cs="Times New Roman" w:eastAsia="Times New Roman" w:hAnsi="Times New Roman"/>
          <w:i w:val="1"/>
          <w:sz w:val="24"/>
          <w:szCs w:val="24"/>
          <w:rtl w:val="0"/>
        </w:rPr>
        <w:t xml:space="preserve">Mengungkap Kreativitas: Metodologi Desain dari Riset ke Visual</w:t>
      </w:r>
      <w:r w:rsidDel="00000000" w:rsidR="00000000" w:rsidRPr="00000000">
        <w:rPr>
          <w:rFonts w:ascii="Times New Roman" w:cs="Times New Roman" w:eastAsia="Times New Roman" w:hAnsi="Times New Roman"/>
          <w:sz w:val="24"/>
          <w:szCs w:val="24"/>
          <w:rtl w:val="0"/>
        </w:rPr>
        <w:t xml:space="preserve"> (N. Martina, Jonathan, &amp; N. P. Sari, Eds.). PNJ Press.</w:t>
      </w:r>
    </w:p>
    <w:p w:rsidR="00000000" w:rsidDel="00000000" w:rsidP="00000000" w:rsidRDefault="00000000" w:rsidRPr="00000000" w14:paraId="000000C9">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Field, S. (2005). </w:t>
      </w:r>
      <w:r w:rsidDel="00000000" w:rsidR="00000000" w:rsidRPr="00000000">
        <w:rPr>
          <w:rFonts w:ascii="Times New Roman" w:cs="Times New Roman" w:eastAsia="Times New Roman" w:hAnsi="Times New Roman"/>
          <w:i w:val="1"/>
          <w:sz w:val="24"/>
          <w:szCs w:val="24"/>
          <w:rtl w:val="0"/>
        </w:rPr>
        <w:t xml:space="preserve">Screenplay: The Foundations of Screenwriting</w:t>
      </w:r>
      <w:r w:rsidDel="00000000" w:rsidR="00000000" w:rsidRPr="00000000">
        <w:rPr>
          <w:rFonts w:ascii="Times New Roman" w:cs="Times New Roman" w:eastAsia="Times New Roman" w:hAnsi="Times New Roman"/>
          <w:sz w:val="24"/>
          <w:szCs w:val="24"/>
          <w:rtl w:val="0"/>
        </w:rPr>
        <w:t xml:space="preserve">. Random House Publishing Group.</w:t>
      </w:r>
    </w:p>
    <w:p w:rsidR="00000000" w:rsidDel="00000000" w:rsidP="00000000" w:rsidRDefault="00000000" w:rsidRPr="00000000" w14:paraId="000000CA">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Lupton, E. (2004). </w:t>
      </w:r>
      <w:r w:rsidDel="00000000" w:rsidR="00000000" w:rsidRPr="00000000">
        <w:rPr>
          <w:rFonts w:ascii="Times New Roman" w:cs="Times New Roman" w:eastAsia="Times New Roman" w:hAnsi="Times New Roman"/>
          <w:i w:val="1"/>
          <w:sz w:val="24"/>
          <w:szCs w:val="24"/>
          <w:rtl w:val="0"/>
        </w:rPr>
        <w:t xml:space="preserve">Thinking with Type: A Critical Guide for Designers, Writers, Editors, and Students</w:t>
      </w:r>
      <w:r w:rsidDel="00000000" w:rsidR="00000000" w:rsidRPr="00000000">
        <w:rPr>
          <w:rFonts w:ascii="Times New Roman" w:cs="Times New Roman" w:eastAsia="Times New Roman" w:hAnsi="Times New Roman"/>
          <w:sz w:val="24"/>
          <w:szCs w:val="24"/>
          <w:rtl w:val="0"/>
        </w:rPr>
        <w:t xml:space="preserve">. Princeton Architectural Press.</w:t>
      </w:r>
    </w:p>
    <w:p w:rsidR="00000000" w:rsidDel="00000000" w:rsidP="00000000" w:rsidRDefault="00000000" w:rsidRPr="00000000" w14:paraId="000000CB">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Vogler, C. (2007). </w:t>
      </w:r>
      <w:r w:rsidDel="00000000" w:rsidR="00000000" w:rsidRPr="00000000">
        <w:rPr>
          <w:rFonts w:ascii="Times New Roman" w:cs="Times New Roman" w:eastAsia="Times New Roman" w:hAnsi="Times New Roman"/>
          <w:i w:val="1"/>
          <w:sz w:val="24"/>
          <w:szCs w:val="24"/>
          <w:rtl w:val="0"/>
        </w:rPr>
        <w:t xml:space="preserve">The Writer's Journey: Mythic Structure for Writers</w:t>
      </w:r>
      <w:r w:rsidDel="00000000" w:rsidR="00000000" w:rsidRPr="00000000">
        <w:rPr>
          <w:rFonts w:ascii="Times New Roman" w:cs="Times New Roman" w:eastAsia="Times New Roman" w:hAnsi="Times New Roman"/>
          <w:sz w:val="24"/>
          <w:szCs w:val="24"/>
          <w:rtl w:val="0"/>
        </w:rPr>
        <w:t xml:space="preserve">. Michael Wiese Productions.</w:t>
      </w:r>
    </w:p>
    <w:p w:rsidR="00000000" w:rsidDel="00000000" w:rsidP="00000000" w:rsidRDefault="00000000" w:rsidRPr="00000000" w14:paraId="000000CC">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Yuly, A. R. (2021). </w:t>
      </w:r>
      <w:r w:rsidDel="00000000" w:rsidR="00000000" w:rsidRPr="00000000">
        <w:rPr>
          <w:rFonts w:ascii="Times New Roman" w:cs="Times New Roman" w:eastAsia="Times New Roman" w:hAnsi="Times New Roman"/>
          <w:i w:val="1"/>
          <w:sz w:val="24"/>
          <w:szCs w:val="24"/>
          <w:rtl w:val="0"/>
        </w:rPr>
        <w:t xml:space="preserve">DESAIN KOMUNIKASI VISUAL UNTUK PRODUK MULTIMEDIA DIGITAL</w:t>
      </w:r>
      <w:r w:rsidDel="00000000" w:rsidR="00000000" w:rsidRPr="00000000">
        <w:rPr>
          <w:rFonts w:ascii="Times New Roman" w:cs="Times New Roman" w:eastAsia="Times New Roman" w:hAnsi="Times New Roman"/>
          <w:sz w:val="24"/>
          <w:szCs w:val="24"/>
          <w:rtl w:val="0"/>
        </w:rPr>
        <w:t xml:space="preserve"> (N. Martina &amp; M. K. Delimayanti, Eds.). PNJ Press.</w:t>
      </w:r>
    </w:p>
    <w:p w:rsidR="00000000" w:rsidDel="00000000" w:rsidP="00000000" w:rsidRDefault="00000000" w:rsidRPr="00000000" w14:paraId="000000CD">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Referensi dari artikel jurnal:</w:t>
      </w:r>
    </w:p>
    <w:p w:rsidR="00000000" w:rsidDel="00000000" w:rsidP="00000000" w:rsidRDefault="00000000" w:rsidRPr="00000000" w14:paraId="000000CE">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Abr</w:t>
      </w:r>
      <w:r w:rsidDel="00000000" w:rsidR="00000000" w:rsidRPr="00000000">
        <w:rPr>
          <w:rFonts w:ascii="Times New Roman" w:cs="Times New Roman" w:eastAsia="Times New Roman" w:hAnsi="Times New Roman"/>
          <w:sz w:val="24"/>
          <w:szCs w:val="24"/>
          <w:rtl w:val="0"/>
        </w:rPr>
        <w:t xml:space="preserve">or, K. T., Zennika, T., Putri, E. P. M., Yukuri, K. A., &amp; Supriyono. (2024). PERAN MAKANAN TRADISIONAL DALAM MENGUATKAN IDENTITAS NASIONAL. </w:t>
      </w:r>
      <w:r w:rsidDel="00000000" w:rsidR="00000000" w:rsidRPr="00000000">
        <w:rPr>
          <w:rFonts w:ascii="Times New Roman" w:cs="Times New Roman" w:eastAsia="Times New Roman" w:hAnsi="Times New Roman"/>
          <w:i w:val="1"/>
          <w:sz w:val="24"/>
          <w:szCs w:val="24"/>
          <w:rtl w:val="0"/>
        </w:rPr>
        <w:t xml:space="preserve">Jurnal Budaya Nusantara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7</w:t>
      </w:r>
      <w:r w:rsidDel="00000000" w:rsidR="00000000" w:rsidRPr="00000000">
        <w:rPr>
          <w:rFonts w:ascii="Times New Roman" w:cs="Times New Roman" w:eastAsia="Times New Roman" w:hAnsi="Times New Roman"/>
          <w:sz w:val="24"/>
          <w:szCs w:val="24"/>
          <w:rtl w:val="0"/>
        </w:rPr>
        <w:t xml:space="preserve">(1), 24-35.</w:t>
      </w:r>
    </w:p>
    <w:p w:rsidR="00000000" w:rsidDel="00000000" w:rsidP="00000000" w:rsidRDefault="00000000" w:rsidRPr="00000000" w14:paraId="000000CF">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Boyatzis, C. J., &amp; Varghese, R. (1994). Children's Emotional Associations With Colors. </w:t>
      </w:r>
      <w:r w:rsidDel="00000000" w:rsidR="00000000" w:rsidRPr="00000000">
        <w:rPr>
          <w:rFonts w:ascii="Times New Roman" w:cs="Times New Roman" w:eastAsia="Times New Roman" w:hAnsi="Times New Roman"/>
          <w:i w:val="1"/>
          <w:sz w:val="24"/>
          <w:szCs w:val="24"/>
          <w:rtl w:val="0"/>
        </w:rPr>
        <w:t xml:space="preserve">The Journal of genetic psychology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155</w:t>
      </w:r>
      <w:r w:rsidDel="00000000" w:rsidR="00000000" w:rsidRPr="00000000">
        <w:rPr>
          <w:rFonts w:ascii="Times New Roman" w:cs="Times New Roman" w:eastAsia="Times New Roman" w:hAnsi="Times New Roman"/>
          <w:sz w:val="24"/>
          <w:szCs w:val="24"/>
          <w:rtl w:val="0"/>
        </w:rPr>
        <w:t xml:space="preserve">(1), 77-85.</w:t>
      </w:r>
    </w:p>
    <w:p w:rsidR="00000000" w:rsidDel="00000000" w:rsidP="00000000" w:rsidRDefault="00000000" w:rsidRPr="00000000" w14:paraId="000000D0">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Erlyana, Y., Everlin, S., &amp; Yuwono, I. F. (2023). ANALISIS COLOR PALETTE BERDASARKAN RASA WARNA SEBAGAI PENGUAT DAYA TARIK EMOSIONAL DALAM VIDEO ANAK. </w:t>
      </w:r>
      <w:r w:rsidDel="00000000" w:rsidR="00000000" w:rsidRPr="00000000">
        <w:rPr>
          <w:rFonts w:ascii="Times New Roman" w:cs="Times New Roman" w:eastAsia="Times New Roman" w:hAnsi="Times New Roman"/>
          <w:i w:val="1"/>
          <w:sz w:val="24"/>
          <w:szCs w:val="24"/>
          <w:rtl w:val="0"/>
        </w:rPr>
        <w:t xml:space="preserve">ANDHARUPA:Jurnal Desain Komunikasi Visual &amp; Multimedia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9</w:t>
      </w:r>
      <w:r w:rsidDel="00000000" w:rsidR="00000000" w:rsidRPr="00000000">
        <w:rPr>
          <w:rFonts w:ascii="Times New Roman" w:cs="Times New Roman" w:eastAsia="Times New Roman" w:hAnsi="Times New Roman"/>
          <w:sz w:val="24"/>
          <w:szCs w:val="24"/>
          <w:rtl w:val="0"/>
        </w:rPr>
        <w:t xml:space="preserve">(03), 396-411.</w:t>
      </w:r>
    </w:p>
    <w:p w:rsidR="00000000" w:rsidDel="00000000" w:rsidP="00000000" w:rsidRDefault="00000000" w:rsidRPr="00000000" w14:paraId="000000D1">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Erlyana, Y., Winnie, &amp; Veronica. (2023). Desain Layout Buku Tipografi untuk Kemasan dengan Metode Design Thinking. </w:t>
      </w:r>
      <w:r w:rsidDel="00000000" w:rsidR="00000000" w:rsidRPr="00000000">
        <w:rPr>
          <w:rFonts w:ascii="Times New Roman" w:cs="Times New Roman" w:eastAsia="Times New Roman" w:hAnsi="Times New Roman"/>
          <w:i w:val="1"/>
          <w:sz w:val="24"/>
          <w:szCs w:val="24"/>
          <w:rtl w:val="0"/>
        </w:rPr>
        <w:t xml:space="preserve">JURNAL BAHASA RUPA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6</w:t>
      </w:r>
      <w:r w:rsidDel="00000000" w:rsidR="00000000" w:rsidRPr="00000000">
        <w:rPr>
          <w:rFonts w:ascii="Times New Roman" w:cs="Times New Roman" w:eastAsia="Times New Roman" w:hAnsi="Times New Roman"/>
          <w:sz w:val="24"/>
          <w:szCs w:val="24"/>
          <w:rtl w:val="0"/>
        </w:rPr>
        <w:t xml:space="preserve">(2), 191-200.</w:t>
      </w:r>
    </w:p>
    <w:p w:rsidR="00000000" w:rsidDel="00000000" w:rsidP="00000000" w:rsidRDefault="00000000" w:rsidRPr="00000000" w14:paraId="000000D2">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Fattah, A. N., &amp; Prabowo, D. P. (2023). PERANCANGAN BUKU ILUSTRASI SEBAGAI MEDIA PENGENALAN EMOSI PADA ANAK UMUR 4 – 6 TAHUN. </w:t>
      </w:r>
      <w:r w:rsidDel="00000000" w:rsidR="00000000" w:rsidRPr="00000000">
        <w:rPr>
          <w:rFonts w:ascii="Times New Roman" w:cs="Times New Roman" w:eastAsia="Times New Roman" w:hAnsi="Times New Roman"/>
          <w:i w:val="1"/>
          <w:sz w:val="24"/>
          <w:szCs w:val="24"/>
          <w:rtl w:val="0"/>
        </w:rPr>
        <w:t xml:space="preserve">Jurnal Citrakara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5</w:t>
      </w:r>
      <w:r w:rsidDel="00000000" w:rsidR="00000000" w:rsidRPr="00000000">
        <w:rPr>
          <w:rFonts w:ascii="Times New Roman" w:cs="Times New Roman" w:eastAsia="Times New Roman" w:hAnsi="Times New Roman"/>
          <w:sz w:val="24"/>
          <w:szCs w:val="24"/>
          <w:rtl w:val="0"/>
        </w:rPr>
        <w:t xml:space="preserve">(4), 485- 496.</w:t>
      </w:r>
    </w:p>
    <w:p w:rsidR="00000000" w:rsidDel="00000000" w:rsidP="00000000" w:rsidRDefault="00000000" w:rsidRPr="00000000" w14:paraId="000000D3">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Haristin, W., &amp; Ariusmedi, A. (2024). Ilustrasi Buku Masakan Tradisional Khas Sumatera Barat Untuk Anak Usia 9-12 Tahun Dalam Upaya Melestarikan Budaya. SENIMAN: Jurnal Publikasi Desain Komunikasi Visual, 2(1), 282-293.</w:t>
      </w:r>
    </w:p>
    <w:p w:rsidR="00000000" w:rsidDel="00000000" w:rsidP="00000000" w:rsidRDefault="00000000" w:rsidRPr="00000000" w14:paraId="000000D4">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Kurniawati, L. S. M. W., &amp; Marta, R. F. (2021). MENELISIK SEJARAH GUDEG SEBAGAI ALTERNATIF WISATA DAN CITRA KOTA YOGYAKARTA. </w:t>
      </w:r>
      <w:r w:rsidDel="00000000" w:rsidR="00000000" w:rsidRPr="00000000">
        <w:rPr>
          <w:rFonts w:ascii="Times New Roman" w:cs="Times New Roman" w:eastAsia="Times New Roman" w:hAnsi="Times New Roman"/>
          <w:i w:val="1"/>
          <w:sz w:val="24"/>
          <w:szCs w:val="24"/>
          <w:rtl w:val="0"/>
        </w:rPr>
        <w:t xml:space="preserve">Jurnal Sejarah, Budaya dan Pengajarannya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15</w:t>
      </w:r>
      <w:r w:rsidDel="00000000" w:rsidR="00000000" w:rsidRPr="00000000">
        <w:rPr>
          <w:rFonts w:ascii="Times New Roman" w:cs="Times New Roman" w:eastAsia="Times New Roman" w:hAnsi="Times New Roman"/>
          <w:sz w:val="24"/>
          <w:szCs w:val="24"/>
          <w:rtl w:val="0"/>
        </w:rPr>
        <w:t xml:space="preserve">(1), 26-35.</w:t>
      </w:r>
    </w:p>
    <w:p w:rsidR="00000000" w:rsidDel="00000000" w:rsidP="00000000" w:rsidRDefault="00000000" w:rsidRPr="00000000" w14:paraId="000000D5">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Nastiti, T. S. S. (2020). DEWI SRI DALAM KEPERCAYAAN MASYARAKAT INDONESIA. Tumotowa, 3(1), 1-12.</w:t>
      </w:r>
    </w:p>
    <w:p w:rsidR="00000000" w:rsidDel="00000000" w:rsidP="00000000" w:rsidRDefault="00000000" w:rsidRPr="00000000" w14:paraId="000000D6">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Mahdayeni, Alhaddad, M. R., &amp; Saleh, A. S. (2019). MANUSIA DAN KEBUDAYAAN (MANUSIA DAN SEJARAH KEBUDAYAAN, MANUSIA DALAM KEANEKARAGAMAN BUDAYA DAN PERADABAN, MANUSIA DAN SUMBER PENGHIDUPAN). </w:t>
      </w:r>
      <w:r w:rsidDel="00000000" w:rsidR="00000000" w:rsidRPr="00000000">
        <w:rPr>
          <w:rFonts w:ascii="Times New Roman" w:cs="Times New Roman" w:eastAsia="Times New Roman" w:hAnsi="Times New Roman"/>
          <w:i w:val="1"/>
          <w:sz w:val="24"/>
          <w:szCs w:val="24"/>
          <w:rtl w:val="0"/>
        </w:rPr>
        <w:t xml:space="preserve">TADBIR : Jurnal Manajemen Pendidikan Islam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7</w:t>
      </w:r>
      <w:r w:rsidDel="00000000" w:rsidR="00000000" w:rsidRPr="00000000">
        <w:rPr>
          <w:rFonts w:ascii="Times New Roman" w:cs="Times New Roman" w:eastAsia="Times New Roman" w:hAnsi="Times New Roman"/>
          <w:sz w:val="24"/>
          <w:szCs w:val="24"/>
          <w:rtl w:val="0"/>
        </w:rPr>
        <w:t xml:space="preserve">(2), 154-165.</w:t>
      </w:r>
    </w:p>
    <w:p w:rsidR="00000000" w:rsidDel="00000000" w:rsidP="00000000" w:rsidRDefault="00000000" w:rsidRPr="00000000" w14:paraId="000000D7">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Mendoza, J., &amp; Reese, D. (2001). Examining Multicultural Picture Books for the Early Childhood Classroom: Possibilities and Pitfalls. </w:t>
      </w:r>
      <w:r w:rsidDel="00000000" w:rsidR="00000000" w:rsidRPr="00000000">
        <w:rPr>
          <w:rFonts w:ascii="Times New Roman" w:cs="Times New Roman" w:eastAsia="Times New Roman" w:hAnsi="Times New Roman"/>
          <w:i w:val="1"/>
          <w:sz w:val="24"/>
          <w:szCs w:val="24"/>
          <w:rtl w:val="0"/>
        </w:rPr>
        <w:t xml:space="preserve">Early Childhood Research &amp; Practice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0D8">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Milawasri, F. A. (2017). ANALISIS KARAKTER TOKOH UTAMA WANITA DALAM CERPEN MENDIANG KARYA S.N. RATMANA. </w:t>
      </w:r>
      <w:r w:rsidDel="00000000" w:rsidR="00000000" w:rsidRPr="00000000">
        <w:rPr>
          <w:rFonts w:ascii="Times New Roman" w:cs="Times New Roman" w:eastAsia="Times New Roman" w:hAnsi="Times New Roman"/>
          <w:i w:val="1"/>
          <w:sz w:val="24"/>
          <w:szCs w:val="24"/>
          <w:rtl w:val="0"/>
        </w:rPr>
        <w:t xml:space="preserve">Jurnal Bindo Sastra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(2), 87-94.</w:t>
      </w:r>
    </w:p>
    <w:p w:rsidR="00000000" w:rsidDel="00000000" w:rsidP="00000000" w:rsidRDefault="00000000" w:rsidRPr="00000000" w14:paraId="000000D9">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Oemanu, M. B., &amp; Rindrayani, S. R. (2025). KONSEP RUMUSAN MASALAH DAN TUJUAN PENELITIAN PADA BERBAGAI METODE PENELITIAN. </w:t>
      </w:r>
      <w:r w:rsidDel="00000000" w:rsidR="00000000" w:rsidRPr="00000000">
        <w:rPr>
          <w:rFonts w:ascii="Times New Roman" w:cs="Times New Roman" w:eastAsia="Times New Roman" w:hAnsi="Times New Roman"/>
          <w:i w:val="1"/>
          <w:sz w:val="24"/>
          <w:szCs w:val="24"/>
          <w:rtl w:val="0"/>
        </w:rPr>
        <w:t xml:space="preserve">Kohesi: Jurnal Multidisiplin Saintek</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6</w:t>
      </w:r>
      <w:r w:rsidDel="00000000" w:rsidR="00000000" w:rsidRPr="00000000">
        <w:rPr>
          <w:rFonts w:ascii="Times New Roman" w:cs="Times New Roman" w:eastAsia="Times New Roman" w:hAnsi="Times New Roman"/>
          <w:sz w:val="24"/>
          <w:szCs w:val="24"/>
          <w:rtl w:val="0"/>
        </w:rPr>
        <w:t xml:space="preserve">(12), 31–40.</w:t>
      </w:r>
    </w:p>
    <w:p w:rsidR="00000000" w:rsidDel="00000000" w:rsidP="00000000" w:rsidRDefault="00000000" w:rsidRPr="00000000" w14:paraId="000000DA">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Pahira, G., Kusuma, R. P., &amp; Suhendar, H. (2022). Perancangan Desain Merchandise Menggunakan Metode Kreatif Sebagai Promosi Brand Produk (Studi Kasus: Gifa Group). </w:t>
      </w:r>
      <w:r w:rsidDel="00000000" w:rsidR="00000000" w:rsidRPr="00000000">
        <w:rPr>
          <w:rFonts w:ascii="Times New Roman" w:cs="Times New Roman" w:eastAsia="Times New Roman" w:hAnsi="Times New Roman"/>
          <w:i w:val="1"/>
          <w:sz w:val="24"/>
          <w:szCs w:val="24"/>
          <w:rtl w:val="0"/>
        </w:rPr>
        <w:t xml:space="preserve">Jurnal Digit: Digital of Information Technology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12</w:t>
      </w:r>
      <w:r w:rsidDel="00000000" w:rsidR="00000000" w:rsidRPr="00000000">
        <w:rPr>
          <w:rFonts w:ascii="Times New Roman" w:cs="Times New Roman" w:eastAsia="Times New Roman" w:hAnsi="Times New Roman"/>
          <w:sz w:val="24"/>
          <w:szCs w:val="24"/>
          <w:rtl w:val="0"/>
        </w:rPr>
        <w:t xml:space="preserve">(1), 103-114.</w:t>
      </w:r>
    </w:p>
    <w:p w:rsidR="00000000" w:rsidDel="00000000" w:rsidP="00000000" w:rsidRDefault="00000000" w:rsidRPr="00000000" w14:paraId="000000DB">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Rohmah, N. A. L., Dwitasari, P., Wahyurini, O. D., &amp; Sayatman. (2022). Buku Ilustrasi sebagai Media Pengenalan Tradisi Budaya Gresik bagi Anak Usia Sekolah Dasar. ANDHARUPA: Jurnal Desain Komunikasi Visual &amp; Multimedia, 8(04), 535-547.</w:t>
      </w:r>
    </w:p>
    <w:p w:rsidR="00000000" w:rsidDel="00000000" w:rsidP="00000000" w:rsidRDefault="00000000" w:rsidRPr="00000000" w14:paraId="000000DC">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Saputra, V. A. D., Christiawan, O., &amp; Nugroho, S. P. (2021). ANALISIS MAKANAN TRADISIONAL GUDEG SEBAGAI DAYA TARIK WISATA KULINER DI YOGYAKARTA. </w:t>
      </w:r>
      <w:r w:rsidDel="00000000" w:rsidR="00000000" w:rsidRPr="00000000">
        <w:rPr>
          <w:rFonts w:ascii="Times New Roman" w:cs="Times New Roman" w:eastAsia="Times New Roman" w:hAnsi="Times New Roman"/>
          <w:i w:val="1"/>
          <w:sz w:val="24"/>
          <w:szCs w:val="24"/>
          <w:rtl w:val="0"/>
        </w:rPr>
        <w:t xml:space="preserve">Undergraduate Conference on Language, Literature, and Culture (UNCLLE)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(1).</w:t>
      </w:r>
    </w:p>
    <w:p w:rsidR="00000000" w:rsidDel="00000000" w:rsidP="00000000" w:rsidRDefault="00000000" w:rsidRPr="00000000" w14:paraId="000000DD">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Susanto, A., Riyanto, B., &amp; Ardianto, D. T. (2024). PERANCANGAN INFOGRAFIS SEJARAH MUSEUM RADYA PUSTAKA SEBAGAI MEDIA EDUKASI ANAK KELAS 5-6 SEKOLAH DASAR. </w:t>
      </w:r>
      <w:r w:rsidDel="00000000" w:rsidR="00000000" w:rsidRPr="00000000">
        <w:rPr>
          <w:rFonts w:ascii="Times New Roman" w:cs="Times New Roman" w:eastAsia="Times New Roman" w:hAnsi="Times New Roman"/>
          <w:i w:val="1"/>
          <w:sz w:val="24"/>
          <w:szCs w:val="24"/>
          <w:rtl w:val="0"/>
        </w:rPr>
        <w:t xml:space="preserve">ANDHARUPA: Jurnal Desain Komunikasi Visual &amp; Multimedia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10</w:t>
      </w:r>
      <w:r w:rsidDel="00000000" w:rsidR="00000000" w:rsidRPr="00000000">
        <w:rPr>
          <w:rFonts w:ascii="Times New Roman" w:cs="Times New Roman" w:eastAsia="Times New Roman" w:hAnsi="Times New Roman"/>
          <w:sz w:val="24"/>
          <w:szCs w:val="24"/>
          <w:rtl w:val="0"/>
        </w:rPr>
        <w:t xml:space="preserve">(01), 129-141.</w:t>
      </w:r>
    </w:p>
    <w:p w:rsidR="00000000" w:rsidDel="00000000" w:rsidP="00000000" w:rsidRDefault="00000000" w:rsidRPr="00000000" w14:paraId="000000DE">
      <w:pPr>
        <w:spacing w:after="0" w:line="480" w:lineRule="auto"/>
        <w:ind w:left="72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Yudiati, R., Annisa, A., &amp; susilowati, A. g. (2024). PENTINGNYA MEMPERKENALKAN BUDAYA LOKAL SEJAK DINI DI ERA DIGITAL. </w:t>
      </w:r>
      <w:r w:rsidDel="00000000" w:rsidR="00000000" w:rsidRPr="00000000">
        <w:rPr>
          <w:rFonts w:ascii="Times New Roman" w:cs="Times New Roman" w:eastAsia="Times New Roman" w:hAnsi="Times New Roman"/>
          <w:i w:val="1"/>
          <w:sz w:val="24"/>
          <w:szCs w:val="24"/>
          <w:rtl w:val="0"/>
        </w:rPr>
        <w:t xml:space="preserve">RAMPA’ NAONG (Jurnal Pengabdian Kepada Masyarakat)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2</w:t>
      </w:r>
      <w:r w:rsidDel="00000000" w:rsidR="00000000" w:rsidRPr="00000000">
        <w:rPr>
          <w:rFonts w:ascii="Times New Roman" w:cs="Times New Roman" w:eastAsia="Times New Roman" w:hAnsi="Times New Roman"/>
          <w:sz w:val="24"/>
          <w:szCs w:val="24"/>
          <w:rtl w:val="0"/>
        </w:rPr>
        <w:t xml:space="preserve">(1), 23-27.</w:t>
      </w:r>
      <w:r w:rsidDel="00000000" w:rsidR="00000000" w:rsidRPr="00000000">
        <w:rPr>
          <w:rtl w:val="0"/>
        </w:rPr>
      </w:r>
    </w:p>
    <w:p w:rsidR="00000000" w:rsidDel="00000000" w:rsidP="00000000" w:rsidRDefault="00000000" w:rsidRPr="00000000" w14:paraId="000000DF">
      <w:pPr>
        <w:spacing w:after="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Referensi dari </w:t>
      </w:r>
      <w:r w:rsidDel="00000000" w:rsidR="00000000" w:rsidRPr="00000000">
        <w:rPr>
          <w:rFonts w:ascii="Times New Roman" w:cs="Times New Roman" w:eastAsia="Times New Roman" w:hAnsi="Times New Roman"/>
          <w:i w:val="1"/>
          <w:sz w:val="24"/>
          <w:szCs w:val="24"/>
          <w:u w:val="single"/>
          <w:rtl w:val="0"/>
        </w:rPr>
        <w:t xml:space="preserve">website</w:t>
      </w:r>
      <w:r w:rsidDel="00000000" w:rsidR="00000000" w:rsidRPr="00000000">
        <w:rPr>
          <w:rFonts w:ascii="Times New Roman" w:cs="Times New Roman" w:eastAsia="Times New Roman" w:hAnsi="Times New Roman"/>
          <w:sz w:val="24"/>
          <w:szCs w:val="24"/>
          <w:u w:val="single"/>
          <w:rtl w:val="0"/>
        </w:rPr>
        <w:t xml:space="preserve">:</w:t>
      </w:r>
    </w:p>
    <w:p w:rsidR="00000000" w:rsidDel="00000000" w:rsidP="00000000" w:rsidRDefault="00000000" w:rsidRPr="00000000" w14:paraId="000000E0">
      <w:pPr>
        <w:spacing w:after="0" w:line="480"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Amelicart. (2019). </w:t>
      </w:r>
      <w:r w:rsidDel="00000000" w:rsidR="00000000" w:rsidRPr="00000000">
        <w:rPr>
          <w:rFonts w:ascii="Times New Roman" w:cs="Times New Roman" w:eastAsia="Times New Roman" w:hAnsi="Times New Roman"/>
          <w:i w:val="1"/>
          <w:sz w:val="24"/>
          <w:szCs w:val="24"/>
          <w:rtl w:val="0"/>
        </w:rPr>
        <w:t xml:space="preserve">This Way: Amelicart’s Art Book 2019</w:t>
      </w:r>
      <w:r w:rsidDel="00000000" w:rsidR="00000000" w:rsidRPr="00000000">
        <w:rPr>
          <w:rFonts w:ascii="Times New Roman" w:cs="Times New Roman" w:eastAsia="Times New Roman" w:hAnsi="Times New Roman"/>
          <w:sz w:val="24"/>
          <w:szCs w:val="24"/>
          <w:rtl w:val="0"/>
        </w:rPr>
        <w:t xml:space="preserve"> [Portofolio]. Behance.</w:t>
      </w:r>
      <w:hyperlink r:id="rId31">
        <w:r w:rsidDel="00000000" w:rsidR="00000000" w:rsidRPr="00000000">
          <w:rPr>
            <w:rFonts w:ascii="Times New Roman" w:cs="Times New Roman" w:eastAsia="Times New Roman" w:hAnsi="Times New Roman"/>
            <w:sz w:val="24"/>
            <w:szCs w:val="24"/>
            <w:rtl w:val="0"/>
          </w:rPr>
          <w:t xml:space="preserve"> </w:t>
        </w:r>
      </w:hyperlink>
      <w:hyperlink r:id="rId32">
        <w:r w:rsidDel="00000000" w:rsidR="00000000" w:rsidRPr="00000000">
          <w:rPr>
            <w:rFonts w:ascii="Times New Roman" w:cs="Times New Roman" w:eastAsia="Times New Roman" w:hAnsi="Times New Roman"/>
            <w:color w:val="1155cc"/>
            <w:sz w:val="24"/>
            <w:szCs w:val="24"/>
            <w:u w:val="single"/>
            <w:rtl w:val="0"/>
          </w:rPr>
          <w:t xml:space="preserve">https://www.behance.net/gallery/89922213/This-Way-Amelicarts-Art-Book-2019</w:t>
        </w:r>
      </w:hyperlink>
      <w:r w:rsidDel="00000000" w:rsidR="00000000" w:rsidRPr="00000000">
        <w:rPr>
          <w:rtl w:val="0"/>
        </w:rPr>
      </w:r>
    </w:p>
    <w:p w:rsidR="00000000" w:rsidDel="00000000" w:rsidP="00000000" w:rsidRDefault="00000000" w:rsidRPr="00000000" w14:paraId="000000E2">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Adventure Time Wiki. (n.d.). </w:t>
      </w:r>
      <w:r w:rsidDel="00000000" w:rsidR="00000000" w:rsidRPr="00000000">
        <w:rPr>
          <w:rFonts w:ascii="Times New Roman" w:cs="Times New Roman" w:eastAsia="Times New Roman" w:hAnsi="Times New Roman"/>
          <w:i w:val="1"/>
          <w:sz w:val="24"/>
          <w:szCs w:val="24"/>
          <w:rtl w:val="0"/>
        </w:rPr>
        <w:t xml:space="preserve">Finn</w:t>
      </w:r>
      <w:r w:rsidDel="00000000" w:rsidR="00000000" w:rsidRPr="00000000">
        <w:rPr>
          <w:rFonts w:ascii="Times New Roman" w:cs="Times New Roman" w:eastAsia="Times New Roman" w:hAnsi="Times New Roman"/>
          <w:sz w:val="24"/>
          <w:szCs w:val="24"/>
          <w:rtl w:val="0"/>
        </w:rPr>
        <w:t xml:space="preserve">. Fandom. Retrieved July 20, 2025, from </w:t>
      </w:r>
      <w:hyperlink r:id="rId33">
        <w:r w:rsidDel="00000000" w:rsidR="00000000" w:rsidRPr="00000000">
          <w:rPr>
            <w:rFonts w:ascii="Times New Roman" w:cs="Times New Roman" w:eastAsia="Times New Roman" w:hAnsi="Times New Roman"/>
            <w:color w:val="1155cc"/>
            <w:sz w:val="24"/>
            <w:szCs w:val="24"/>
            <w:u w:val="single"/>
            <w:rtl w:val="0"/>
          </w:rPr>
          <w:t xml:space="preserve">https://adventuretime.fandom.com/wiki/Finn</w:t>
        </w:r>
      </w:hyperlink>
      <w:r w:rsidDel="00000000" w:rsidR="00000000" w:rsidRPr="00000000">
        <w:rPr>
          <w:rtl w:val="0"/>
        </w:rPr>
      </w:r>
    </w:p>
    <w:p w:rsidR="00000000" w:rsidDel="00000000" w:rsidP="00000000" w:rsidRDefault="00000000" w:rsidRPr="00000000" w14:paraId="000000E3">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Crowley, K., &amp; Jordan, M. (2019). </w:t>
      </w:r>
      <w:r w:rsidDel="00000000" w:rsidR="00000000" w:rsidRPr="00000000">
        <w:rPr>
          <w:rFonts w:ascii="Times New Roman" w:cs="Times New Roman" w:eastAsia="Times New Roman" w:hAnsi="Times New Roman"/>
          <w:i w:val="1"/>
          <w:sz w:val="24"/>
          <w:szCs w:val="24"/>
          <w:rtl w:val="0"/>
        </w:rPr>
        <w:t xml:space="preserve">Font effect on reading fluency and comprehension.</w:t>
      </w:r>
      <w:r w:rsidDel="00000000" w:rsidR="00000000" w:rsidRPr="00000000">
        <w:rPr>
          <w:rFonts w:ascii="Times New Roman" w:cs="Times New Roman" w:eastAsia="Times New Roman" w:hAnsi="Times New Roman"/>
          <w:sz w:val="24"/>
          <w:szCs w:val="24"/>
          <w:rtl w:val="0"/>
        </w:rPr>
        <w:t xml:space="preserve"> Readability Matters. Retrieved 2025, from </w:t>
      </w:r>
      <w:hyperlink r:id="rId34">
        <w:r w:rsidDel="00000000" w:rsidR="00000000" w:rsidRPr="00000000">
          <w:rPr>
            <w:rFonts w:ascii="Times New Roman" w:cs="Times New Roman" w:eastAsia="Times New Roman" w:hAnsi="Times New Roman"/>
            <w:color w:val="1155cc"/>
            <w:sz w:val="24"/>
            <w:szCs w:val="24"/>
            <w:u w:val="single"/>
            <w:rtl w:val="0"/>
          </w:rPr>
          <w:t xml:space="preserve">https://readabilitymatters.org/articles/font-effect</w:t>
        </w:r>
      </w:hyperlink>
      <w:r w:rsidDel="00000000" w:rsidR="00000000" w:rsidRPr="00000000">
        <w:rPr>
          <w:rtl w:val="0"/>
        </w:rPr>
      </w:r>
    </w:p>
    <w:p w:rsidR="00000000" w:rsidDel="00000000" w:rsidP="00000000" w:rsidRDefault="00000000" w:rsidRPr="00000000" w14:paraId="000000E4">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Diahwahyuningtyas, A. (2022). </w:t>
      </w:r>
      <w:r w:rsidDel="00000000" w:rsidR="00000000" w:rsidRPr="00000000">
        <w:rPr>
          <w:rFonts w:ascii="Times New Roman" w:cs="Times New Roman" w:eastAsia="Times New Roman" w:hAnsi="Times New Roman"/>
          <w:i w:val="1"/>
          <w:sz w:val="24"/>
          <w:szCs w:val="24"/>
          <w:rtl w:val="0"/>
        </w:rPr>
        <w:t xml:space="preserve">5 Fauna Jadi Maskot dan Identitas di Daerah Istimewa Yogyakarta</w:t>
      </w:r>
      <w:r w:rsidDel="00000000" w:rsidR="00000000" w:rsidRPr="00000000">
        <w:rPr>
          <w:rFonts w:ascii="Times New Roman" w:cs="Times New Roman" w:eastAsia="Times New Roman" w:hAnsi="Times New Roman"/>
          <w:sz w:val="24"/>
          <w:szCs w:val="24"/>
          <w:rtl w:val="0"/>
        </w:rPr>
        <w:t xml:space="preserve">. IDN Times Jogja. Retrieved 2025, from </w:t>
      </w:r>
      <w:hyperlink r:id="rId35">
        <w:r w:rsidDel="00000000" w:rsidR="00000000" w:rsidRPr="00000000">
          <w:rPr>
            <w:rFonts w:ascii="Times New Roman" w:cs="Times New Roman" w:eastAsia="Times New Roman" w:hAnsi="Times New Roman"/>
            <w:color w:val="1155cc"/>
            <w:sz w:val="24"/>
            <w:szCs w:val="24"/>
            <w:u w:val="single"/>
            <w:rtl w:val="0"/>
          </w:rPr>
          <w:t xml:space="preserve">https://jogja.idntimes.com/news/jogja/5-fauna-jadi-maskot-dan-identitas-di-daerah-istimewa-yogyakarta-c1c2-01-xxtwh-c1xlth</w:t>
        </w:r>
      </w:hyperlink>
      <w:r w:rsidDel="00000000" w:rsidR="00000000" w:rsidRPr="00000000">
        <w:rPr>
          <w:rtl w:val="0"/>
        </w:rPr>
      </w:r>
    </w:p>
    <w:p w:rsidR="00000000" w:rsidDel="00000000" w:rsidP="00000000" w:rsidRDefault="00000000" w:rsidRPr="00000000" w14:paraId="000000E5">
      <w:pPr>
        <w:spacing w:after="0" w:line="48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Eastward Wiki. (n.d.). </w:t>
      </w:r>
      <w:r w:rsidDel="00000000" w:rsidR="00000000" w:rsidRPr="00000000">
        <w:rPr>
          <w:rFonts w:ascii="Times New Roman" w:cs="Times New Roman" w:eastAsia="Times New Roman" w:hAnsi="Times New Roman"/>
          <w:i w:val="1"/>
          <w:sz w:val="24"/>
          <w:szCs w:val="24"/>
          <w:rtl w:val="0"/>
        </w:rPr>
        <w:t xml:space="preserve">Eastward</w:t>
      </w:r>
      <w:r w:rsidDel="00000000" w:rsidR="00000000" w:rsidRPr="00000000">
        <w:rPr>
          <w:rFonts w:ascii="Times New Roman" w:cs="Times New Roman" w:eastAsia="Times New Roman" w:hAnsi="Times New Roman"/>
          <w:sz w:val="24"/>
          <w:szCs w:val="24"/>
          <w:rtl w:val="0"/>
        </w:rPr>
        <w:t xml:space="preserve">. Fandom. Retrieved July 20, 2025, from </w:t>
      </w:r>
      <w:hyperlink r:id="rId36">
        <w:r w:rsidDel="00000000" w:rsidR="00000000" w:rsidRPr="00000000">
          <w:rPr>
            <w:rFonts w:ascii="Times New Roman" w:cs="Times New Roman" w:eastAsia="Times New Roman" w:hAnsi="Times New Roman"/>
            <w:color w:val="1155cc"/>
            <w:sz w:val="24"/>
            <w:szCs w:val="24"/>
            <w:u w:val="single"/>
            <w:rtl w:val="0"/>
          </w:rPr>
          <w:t xml:space="preserve">https://eastward.fandom.com/wiki/Eastward</w:t>
        </w:r>
      </w:hyperlink>
      <w:r w:rsidDel="00000000" w:rsidR="00000000" w:rsidRPr="00000000">
        <w:br w:type="page"/>
      </w:r>
      <w:r w:rsidDel="00000000" w:rsidR="00000000" w:rsidRPr="00000000">
        <w:rPr>
          <w:rtl w:val="0"/>
        </w:rPr>
      </w:r>
    </w:p>
    <w:p w:rsidR="00000000" w:rsidDel="00000000" w:rsidP="00000000" w:rsidRDefault="00000000" w:rsidRPr="00000000" w14:paraId="000000E6">
      <w:pPr>
        <w:spacing w:after="200" w:before="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LAMPIRAN</w:t>
      </w:r>
    </w:p>
    <w:p w:rsidR="00000000" w:rsidDel="00000000" w:rsidP="00000000" w:rsidRDefault="00000000" w:rsidRPr="00000000" w14:paraId="000000E7">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Lembar Persetujuan</w:t>
      </w:r>
    </w:p>
    <w:p w:rsidR="00000000" w:rsidDel="00000000" w:rsidP="00000000" w:rsidRDefault="00000000" w:rsidRPr="00000000" w14:paraId="000000E8">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702400" cy="7920000"/>
            <wp:effectExtent b="0" l="0" r="0" t="0"/>
            <wp:docPr id="1054" name="image21.jpg"/>
            <a:graphic>
              <a:graphicData uri="http://schemas.openxmlformats.org/drawingml/2006/picture">
                <pic:pic>
                  <pic:nvPicPr>
                    <pic:cNvPr id="0" name="image21.jpg"/>
                    <pic:cNvPicPr preferRelativeResize="0"/>
                  </pic:nvPicPr>
                  <pic:blipFill>
                    <a:blip r:embed="rId37"/>
                    <a:srcRect b="459" l="0" r="0" t="459"/>
                    <a:stretch>
                      <a:fillRect/>
                    </a:stretch>
                  </pic:blipFill>
                  <pic:spPr>
                    <a:xfrm>
                      <a:off x="0" y="0"/>
                      <a:ext cx="5702400" cy="79200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Lembar Pengesahan</w:t>
      </w:r>
    </w:p>
    <w:p w:rsidR="00000000" w:rsidDel="00000000" w:rsidP="00000000" w:rsidRDefault="00000000" w:rsidRPr="00000000" w14:paraId="000000EA">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42000" cy="7920000"/>
            <wp:effectExtent b="0" l="0" r="0" t="0"/>
            <wp:docPr id="1061" name="image32.jpg"/>
            <a:graphic>
              <a:graphicData uri="http://schemas.openxmlformats.org/drawingml/2006/picture">
                <pic:pic>
                  <pic:nvPicPr>
                    <pic:cNvPr id="0" name="image32.jpg"/>
                    <pic:cNvPicPr preferRelativeResize="0"/>
                  </pic:nvPicPr>
                  <pic:blipFill>
                    <a:blip r:embed="rId38"/>
                    <a:srcRect b="0" l="0" r="0" t="0"/>
                    <a:stretch>
                      <a:fillRect/>
                    </a:stretch>
                  </pic:blipFill>
                  <pic:spPr>
                    <a:xfrm>
                      <a:off x="0" y="0"/>
                      <a:ext cx="5742000" cy="79200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0" w:line="480"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Lembar Konsultasi</w:t>
      </w:r>
    </w:p>
    <w:p w:rsidR="00000000" w:rsidDel="00000000" w:rsidP="00000000" w:rsidRDefault="00000000" w:rsidRPr="00000000" w14:paraId="000000ED">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23200" cy="7920000"/>
            <wp:effectExtent b="0" l="0" r="0" t="0"/>
            <wp:docPr id="1043" name="image19.png"/>
            <a:graphic>
              <a:graphicData uri="http://schemas.openxmlformats.org/drawingml/2006/picture">
                <pic:pic>
                  <pic:nvPicPr>
                    <pic:cNvPr id="0" name="image19.png"/>
                    <pic:cNvPicPr preferRelativeResize="0"/>
                  </pic:nvPicPr>
                  <pic:blipFill>
                    <a:blip r:embed="rId39"/>
                    <a:srcRect b="0" l="0" r="0" t="0"/>
                    <a:stretch>
                      <a:fillRect/>
                    </a:stretch>
                  </pic:blipFill>
                  <pic:spPr>
                    <a:xfrm>
                      <a:off x="0" y="0"/>
                      <a:ext cx="5623200" cy="79200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EE">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Dokumentasi Sidang</w:t>
      </w:r>
    </w:p>
    <w:p w:rsidR="00000000" w:rsidDel="00000000" w:rsidP="00000000" w:rsidRDefault="00000000" w:rsidRPr="00000000" w14:paraId="000000EF">
      <w:pPr>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39480" cy="3340100"/>
            <wp:effectExtent b="0" l="0" r="0" t="0"/>
            <wp:docPr id="1040" name="image27.jpg"/>
            <a:graphic>
              <a:graphicData uri="http://schemas.openxmlformats.org/drawingml/2006/picture">
                <pic:pic>
                  <pic:nvPicPr>
                    <pic:cNvPr id="0" name="image27.jpg"/>
                    <pic:cNvPicPr preferRelativeResize="0"/>
                  </pic:nvPicPr>
                  <pic:blipFill>
                    <a:blip r:embed="rId40"/>
                    <a:srcRect b="0" l="0" r="0" t="0"/>
                    <a:stretch>
                      <a:fillRect/>
                    </a:stretch>
                  </pic:blipFill>
                  <pic:spPr>
                    <a:xfrm>
                      <a:off x="0" y="0"/>
                      <a:ext cx="593948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39480" cy="4457700"/>
            <wp:effectExtent b="0" l="0" r="0" t="0"/>
            <wp:docPr id="1064" name="image20.jpg"/>
            <a:graphic>
              <a:graphicData uri="http://schemas.openxmlformats.org/drawingml/2006/picture">
                <pic:pic>
                  <pic:nvPicPr>
                    <pic:cNvPr id="0" name="image20.jpg"/>
                    <pic:cNvPicPr preferRelativeResize="0"/>
                  </pic:nvPicPr>
                  <pic:blipFill>
                    <a:blip r:embed="rId41"/>
                    <a:srcRect b="0" l="0" r="0" t="0"/>
                    <a:stretch>
                      <a:fillRect/>
                    </a:stretch>
                  </pic:blipFill>
                  <pic:spPr>
                    <a:xfrm>
                      <a:off x="0" y="0"/>
                      <a:ext cx="5939480" cy="4457700"/>
                    </a:xfrm>
                    <a:prstGeom prst="rect"/>
                    <a:ln/>
                  </pic:spPr>
                </pic:pic>
              </a:graphicData>
            </a:graphic>
          </wp:inline>
        </w:drawing>
      </w:r>
      <w:r w:rsidDel="00000000" w:rsidR="00000000" w:rsidRPr="00000000">
        <w:rPr>
          <w:rtl w:val="0"/>
        </w:rPr>
      </w:r>
    </w:p>
    <w:sectPr>
      <w:headerReference r:id="rId42" w:type="default"/>
      <w:headerReference r:id="rId43" w:type="first"/>
      <w:headerReference r:id="rId44" w:type="even"/>
      <w:footerReference r:id="rId45" w:type="default"/>
      <w:footerReference r:id="rId46" w:type="first"/>
      <w:footerReference r:id="rId47" w:type="even"/>
      <w:pgSz w:h="16839" w:w="11907" w:orient="portrait"/>
      <w:pgMar w:bottom="1276" w:top="1701" w:left="1418" w:right="1134" w:header="709" w:footer="44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tabs>
        <w:tab w:val="center" w:leader="none" w:pos="4394"/>
        <w:tab w:val="right" w:leader="none" w:pos="8788"/>
      </w:tabs>
      <w:spacing w:after="0" w:before="0" w:line="240" w:lineRule="auto"/>
      <w:ind w:left="-567" w:right="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E-mail: jurnalaksa@stsrdvisi.ac.id</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ab/>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Website: jurnalaksa.stsrdvisi.ac.id</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tabs>
        <w:tab w:val="center" w:leader="none" w:pos="4394"/>
        <w:tab w:val="right" w:leader="none" w:pos="8788"/>
      </w:tabs>
      <w:spacing w:after="0" w:before="0" w:line="240" w:lineRule="auto"/>
      <w:ind w:left="-567" w:right="0" w:firstLine="0"/>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E-mail: jurnalaksa@stsrdvisi.ac.id</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ab/>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Website: jurnalaksa.stsrdvisi.ac.id</w:t>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tabs>
        <w:tab w:val="center" w:leader="none" w:pos="4394"/>
        <w:tab w:val="right" w:leader="none" w:pos="8788"/>
      </w:tabs>
      <w:spacing w:after="0" w:before="0" w:line="240" w:lineRule="auto"/>
      <w:ind w:left="-567" w:right="0" w:firstLine="0"/>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E-mail: jurnalaksa@stsrdvisi.ac.id</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ab/>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Website: jurnalaksa.stsrdvisi.ac.id</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-88899</wp:posOffset>
              </wp:positionH>
              <wp:positionV relativeFrom="paragraph">
                <wp:posOffset>-76199</wp:posOffset>
              </wp:positionV>
              <wp:extent cx="2876550" cy="419100"/>
              <wp:effectExtent b="0" l="0" r="0" t="0"/>
              <wp:wrapNone/>
              <wp:docPr id="1035" name=""/>
              <a:graphic>
                <a:graphicData uri="http://schemas.microsoft.com/office/word/2010/wordprocessingShape">
                  <wps:wsp>
                    <wps:cNvSpPr/>
                    <wps:cNvPr id="3" name="Shape 3"/>
                    <wps:spPr>
                      <a:xfrm>
                        <a:off x="3917250" y="3579975"/>
                        <a:ext cx="2857500" cy="4000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AKSA JURNAL KOMUNIKASI VISUAL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Vol. 1, No. 2, Mei 2018, p. xx-xx</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-88899</wp:posOffset>
              </wp:positionH>
              <wp:positionV relativeFrom="paragraph">
                <wp:posOffset>-76199</wp:posOffset>
              </wp:positionV>
              <wp:extent cx="2876550" cy="419100"/>
              <wp:effectExtent b="0" l="0" r="0" t="0"/>
              <wp:wrapNone/>
              <wp:docPr id="1035" name="image25.png"/>
              <a:graphic>
                <a:graphicData uri="http://schemas.openxmlformats.org/drawingml/2006/picture">
                  <pic:pic>
                    <pic:nvPicPr>
                      <pic:cNvPr id="0" name="image25.png"/>
                      <pic:cNvPicPr preferRelativeResize="0"/>
                    </pic:nvPicPr>
                    <pic:blipFill>
                      <a:blip r:embed="rId1"/>
                      <a:srcRect/>
                      <a:stretch>
                        <a:fillRect/>
                      </a:stretch>
                    </pic:blipFill>
                    <pic:spPr>
                      <a:xfrm>
                        <a:off x="0" y="0"/>
                        <a:ext cx="2876550" cy="419100"/>
                      </a:xfrm>
                      <a:prstGeom prst="rect"/>
                      <a:ln/>
                    </pic:spPr>
                  </pic:pic>
                </a:graphicData>
              </a:graphic>
            </wp:anchor>
          </w:drawing>
        </mc:Fallback>
      </mc:AlternateContent>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4508500</wp:posOffset>
              </wp:positionH>
              <wp:positionV relativeFrom="paragraph">
                <wp:posOffset>-266699</wp:posOffset>
              </wp:positionV>
              <wp:extent cx="1493520" cy="263525"/>
              <wp:effectExtent b="0" l="0" r="0" t="0"/>
              <wp:wrapNone/>
              <wp:docPr id="1038" name=""/>
              <a:graphic>
                <a:graphicData uri="http://schemas.microsoft.com/office/word/2010/wordprocessingShape">
                  <wps:wsp>
                    <wps:cNvSpPr/>
                    <wps:cNvPr id="6" name="Shape 6"/>
                    <wps:spPr>
                      <a:xfrm>
                        <a:off x="4608765" y="3657763"/>
                        <a:ext cx="1474470" cy="244475"/>
                      </a:xfrm>
                      <a:prstGeom prst="rect">
                        <a:avLst/>
                      </a:prstGeom>
                      <a:solidFill>
                        <a:srgbClr val="FFFFFF"/>
                      </a:solidFill>
                      <a:ln>
                        <a:noFill/>
                      </a:ln>
                    </wps:spPr>
                    <wps:txbx>
                      <w:txbxContent>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ISSN: 2615-1111</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4508500</wp:posOffset>
              </wp:positionH>
              <wp:positionV relativeFrom="paragraph">
                <wp:posOffset>-266699</wp:posOffset>
              </wp:positionV>
              <wp:extent cx="1493520" cy="263525"/>
              <wp:effectExtent b="0" l="0" r="0" t="0"/>
              <wp:wrapNone/>
              <wp:docPr id="1038" name="image30.png"/>
              <a:graphic>
                <a:graphicData uri="http://schemas.openxmlformats.org/drawingml/2006/picture">
                  <pic:pic>
                    <pic:nvPicPr>
                      <pic:cNvPr id="0" name="image30.png"/>
                      <pic:cNvPicPr preferRelativeResize="0"/>
                    </pic:nvPicPr>
                    <pic:blipFill>
                      <a:blip r:embed="rId1"/>
                      <a:srcRect/>
                      <a:stretch>
                        <a:fillRect/>
                      </a:stretch>
                    </pic:blipFill>
                    <pic:spPr>
                      <a:xfrm>
                        <a:off x="0" y="0"/>
                        <a:ext cx="1493520" cy="263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-101599</wp:posOffset>
              </wp:positionH>
              <wp:positionV relativeFrom="paragraph">
                <wp:posOffset>-228599</wp:posOffset>
              </wp:positionV>
              <wp:extent cx="2876550" cy="419100"/>
              <wp:effectExtent b="0" l="0" r="0" t="0"/>
              <wp:wrapNone/>
              <wp:docPr id="1037" name=""/>
              <a:graphic>
                <a:graphicData uri="http://schemas.microsoft.com/office/word/2010/wordprocessingShape">
                  <wps:wsp>
                    <wps:cNvSpPr/>
                    <wps:cNvPr id="5" name="Shape 5"/>
                    <wps:spPr>
                      <a:xfrm>
                        <a:off x="3917250" y="3579975"/>
                        <a:ext cx="2857500" cy="4000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AKSA JURNAL KOMUNIKASI VISUAL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Vol. 1, No. 2, Mei 2018, p. xx-xx</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-101599</wp:posOffset>
              </wp:positionH>
              <wp:positionV relativeFrom="paragraph">
                <wp:posOffset>-228599</wp:posOffset>
              </wp:positionV>
              <wp:extent cx="2876550" cy="419100"/>
              <wp:effectExtent b="0" l="0" r="0" t="0"/>
              <wp:wrapNone/>
              <wp:docPr id="1037" name="image29.png"/>
              <a:graphic>
                <a:graphicData uri="http://schemas.openxmlformats.org/drawingml/2006/picture">
                  <pic:pic>
                    <pic:nvPicPr>
                      <pic:cNvPr id="0" name="image29.png"/>
                      <pic:cNvPicPr preferRelativeResize="0"/>
                    </pic:nvPicPr>
                    <pic:blipFill>
                      <a:blip r:embed="rId1"/>
                      <a:srcRect/>
                      <a:stretch>
                        <a:fillRect/>
                      </a:stretch>
                    </pic:blipFill>
                    <pic:spPr>
                      <a:xfrm>
                        <a:off x="0" y="0"/>
                        <a:ext cx="2876550" cy="419100"/>
                      </a:xfrm>
                      <a:prstGeom prst="rect"/>
                      <a:ln/>
                    </pic:spPr>
                  </pic:pic>
                </a:graphicData>
              </a:graphic>
            </wp:anchor>
          </w:drawing>
        </mc:Fallback>
      </mc:AlternateContent>
    </w:r>
  </w:p>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2133600</wp:posOffset>
              </wp:positionH>
              <wp:positionV relativeFrom="paragraph">
                <wp:posOffset>-88899</wp:posOffset>
              </wp:positionV>
              <wp:extent cx="3894455" cy="523704"/>
              <wp:effectExtent b="0" l="0" r="0" t="0"/>
              <wp:wrapNone/>
              <wp:docPr id="1034" name=""/>
              <a:graphic>
                <a:graphicData uri="http://schemas.microsoft.com/office/word/2010/wordprocessingShape">
                  <wps:wsp>
                    <wps:cNvSpPr/>
                    <wps:cNvPr id="2" name="Shape 2"/>
                    <wps:spPr>
                      <a:xfrm>
                        <a:off x="3408298" y="3579975"/>
                        <a:ext cx="3875405" cy="4000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Erlangga Kusuma</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Pengenalan Kuliner Tradisional Gudeg  Melalui </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Buku Ilustrasi pada Anak di Yogyakarta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-88899</wp:posOffset>
              </wp:positionV>
              <wp:extent cx="3894455" cy="523704"/>
              <wp:effectExtent b="0" l="0" r="0" t="0"/>
              <wp:wrapNone/>
              <wp:docPr id="1034" name="image24.png"/>
              <a:graphic>
                <a:graphicData uri="http://schemas.openxmlformats.org/drawingml/2006/picture">
                  <pic:pic>
                    <pic:nvPicPr>
                      <pic:cNvPr id="0" name="image24.png"/>
                      <pic:cNvPicPr preferRelativeResize="0"/>
                    </pic:nvPicPr>
                    <pic:blipFill>
                      <a:blip r:embed="rId1"/>
                      <a:srcRect/>
                      <a:stretch>
                        <a:fillRect/>
                      </a:stretch>
                    </pic:blipFill>
                    <pic:spPr>
                      <a:xfrm>
                        <a:off x="0" y="0"/>
                        <a:ext cx="3894455" cy="523704"/>
                      </a:xfrm>
                      <a:prstGeom prst="rect"/>
                      <a:ln/>
                    </pic:spPr>
                  </pic:pic>
                </a:graphicData>
              </a:graphic>
            </wp:anchor>
          </w:drawing>
        </mc:Fallback>
      </mc:AlternateContent>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tabs>
        <w:tab w:val="center" w:leader="none" w:pos="4394"/>
        <w:tab w:val="right" w:leader="none" w:pos="878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decimal"/>
      <w:lvlText w:val="%1.%2"/>
      <w:lvlJc w:val="left"/>
      <w:pPr>
        <w:ind w:left="720" w:hanging="360"/>
      </w:pPr>
      <w:rPr>
        <w:u w:val="none"/>
      </w:rPr>
    </w:lvl>
    <w:lvl w:ilvl="2">
      <w:start w:val="1"/>
      <w:numFmt w:val="decimal"/>
      <w:lvlText w:val="%1.%2.%3"/>
      <w:lvlJc w:val="left"/>
      <w:pPr>
        <w:ind w:left="1080" w:hanging="720"/>
      </w:pPr>
      <w:rPr>
        <w:u w:val="none"/>
      </w:rPr>
    </w:lvl>
    <w:lvl w:ilvl="3">
      <w:start w:val="1"/>
      <w:numFmt w:val="decimal"/>
      <w:lvlText w:val="%1.%2.%3.%4"/>
      <w:lvlJc w:val="left"/>
      <w:pPr>
        <w:ind w:left="1080" w:hanging="720"/>
      </w:pPr>
      <w:rPr>
        <w:u w:val="none"/>
      </w:rPr>
    </w:lvl>
    <w:lvl w:ilvl="4">
      <w:start w:val="1"/>
      <w:numFmt w:val="decimal"/>
      <w:lvlText w:val="%1.%2.%3.%4.%5"/>
      <w:lvlJc w:val="left"/>
      <w:pPr>
        <w:ind w:left="1440" w:hanging="1080"/>
      </w:pPr>
      <w:rPr>
        <w:u w:val="none"/>
      </w:rPr>
    </w:lvl>
    <w:lvl w:ilvl="5">
      <w:start w:val="1"/>
      <w:numFmt w:val="decimal"/>
      <w:lvlText w:val="%1.%2.%3.%4.%5.%6"/>
      <w:lvlJc w:val="left"/>
      <w:pPr>
        <w:ind w:left="1440" w:hanging="1080"/>
      </w:pPr>
      <w:rPr>
        <w:u w:val="none"/>
      </w:rPr>
    </w:lvl>
    <w:lvl w:ilvl="6">
      <w:start w:val="1"/>
      <w:numFmt w:val="decimal"/>
      <w:lvlText w:val="%1.%2.%3.%4.%5.%6.%7"/>
      <w:lvlJc w:val="left"/>
      <w:pPr>
        <w:ind w:left="1800" w:hanging="1440"/>
      </w:pPr>
      <w:rPr>
        <w:u w:val="none"/>
      </w:rPr>
    </w:lvl>
    <w:lvl w:ilvl="7">
      <w:start w:val="1"/>
      <w:numFmt w:val="decimal"/>
      <w:lvlText w:val="%1.%2.%3.%4.%5.%6.%7.%8"/>
      <w:lvlJc w:val="left"/>
      <w:pPr>
        <w:ind w:left="1800" w:hanging="1440"/>
      </w:pPr>
      <w:rPr>
        <w:u w:val="none"/>
      </w:rPr>
    </w:lvl>
    <w:lvl w:ilvl="8">
      <w:start w:val="1"/>
      <w:numFmt w:val="decimal"/>
      <w:lvlText w:val="%1.%2.%3.%4.%5.%6.%7.%8.%9"/>
      <w:lvlJc w:val="left"/>
      <w:pPr>
        <w:ind w:left="1800" w:hanging="144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_GB"/>
      </w:rPr>
    </w:rPrDefault>
    <w:pPrDefault>
      <w:pPr>
        <w:spacing w:after="160" w:line="259"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0" w:before="240" w:line="259" w:lineRule="auto"/>
    </w:pPr>
    <w:rPr>
      <w:rFonts w:ascii="Calibri" w:cs="Calibri" w:eastAsia="Calibri" w:hAnsi="Calibri"/>
      <w:color w:val="2e74b5"/>
      <w:sz w:val="32"/>
      <w:szCs w:val="32"/>
      <w:vertAlign w:val="baseline"/>
    </w:rPr>
  </w:style>
  <w:style w:type="paragraph" w:styleId="Heading2">
    <w:name w:val="heading 2"/>
    <w:basedOn w:val="Normal"/>
    <w:next w:val="Normal"/>
    <w:pPr>
      <w:keepNext w:val="1"/>
      <w:keepLines w:val="1"/>
      <w:spacing w:after="0" w:before="40" w:line="259" w:lineRule="auto"/>
    </w:pPr>
    <w:rPr>
      <w:rFonts w:ascii="Calibri" w:cs="Calibri" w:eastAsia="Calibri" w:hAnsi="Calibri"/>
      <w:color w:val="2e74b5"/>
      <w:sz w:val="26"/>
      <w:szCs w:val="26"/>
      <w:vertAlign w:val="baseline"/>
    </w:rPr>
  </w:style>
  <w:style w:type="paragraph" w:styleId="Heading3">
    <w:name w:val="heading 3"/>
    <w:basedOn w:val="Normal"/>
    <w:next w:val="Normal"/>
    <w:pPr>
      <w:keepNext w:val="1"/>
      <w:keepLines w:val="1"/>
      <w:spacing w:after="0" w:before="40" w:line="259" w:lineRule="auto"/>
    </w:pPr>
    <w:rPr>
      <w:rFonts w:ascii="Calibri" w:cs="Calibri" w:eastAsia="Calibri" w:hAnsi="Calibri"/>
      <w:color w:val="1f4d78"/>
      <w:sz w:val="24"/>
      <w:szCs w:val="24"/>
      <w:vertAlign w:val="baseline"/>
    </w:rPr>
  </w:style>
  <w:style w:type="paragraph" w:styleId="Heading4">
    <w:name w:val="heading 4"/>
    <w:basedOn w:val="Normal"/>
    <w:next w:val="Normal"/>
    <w:pPr>
      <w:keepNext w:val="1"/>
      <w:keepLines w:val="1"/>
      <w:spacing w:after="0" w:before="40" w:line="259" w:lineRule="auto"/>
    </w:pPr>
    <w:rPr>
      <w:rFonts w:ascii="Calibri" w:cs="Calibri" w:eastAsia="Calibri" w:hAnsi="Calibri"/>
      <w:i w:val="1"/>
      <w:color w:val="2e74b5"/>
      <w:sz w:val="22"/>
      <w:szCs w:val="22"/>
      <w:vertAlign w:val="baseline"/>
    </w:rPr>
  </w:style>
  <w:style w:type="paragraph" w:styleId="Heading5">
    <w:name w:val="heading 5"/>
    <w:basedOn w:val="Normal"/>
    <w:next w:val="Normal"/>
    <w:pPr>
      <w:keepNext w:val="1"/>
      <w:keepLines w:val="1"/>
      <w:spacing w:after="0" w:before="40" w:line="259" w:lineRule="auto"/>
    </w:pPr>
    <w:rPr>
      <w:rFonts w:ascii="Calibri" w:cs="Calibri" w:eastAsia="Calibri" w:hAnsi="Calibri"/>
      <w:color w:val="2e74b5"/>
      <w:sz w:val="22"/>
      <w:szCs w:val="22"/>
      <w:vertAlign w:val="baseline"/>
    </w:rPr>
  </w:style>
  <w:style w:type="paragraph" w:styleId="Heading6">
    <w:name w:val="heading 6"/>
    <w:basedOn w:val="Normal"/>
    <w:next w:val="Normal"/>
    <w:pPr>
      <w:keepNext w:val="1"/>
      <w:keepLines w:val="1"/>
      <w:spacing w:after="0" w:before="40" w:line="259" w:lineRule="auto"/>
    </w:pPr>
    <w:rPr>
      <w:rFonts w:ascii="Calibri" w:cs="Calibri" w:eastAsia="Calibri" w:hAnsi="Calibri"/>
      <w:color w:val="1f4d78"/>
      <w:sz w:val="22"/>
      <w:szCs w:val="22"/>
      <w:vertAlign w:val="baseline"/>
    </w:rPr>
  </w:style>
  <w:style w:type="paragraph" w:styleId="Title">
    <w:name w:val="Title"/>
    <w:basedOn w:val="Normal"/>
    <w:next w:val="Normal"/>
    <w:pPr>
      <w:spacing w:after="0" w:line="240" w:lineRule="auto"/>
    </w:pPr>
    <w:rPr>
      <w:rFonts w:ascii="Calibri" w:cs="Calibri" w:eastAsia="Calibri" w:hAnsi="Calibri"/>
      <w:sz w:val="56"/>
      <w:szCs w:val="56"/>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240" w:line="259" w:lineRule="auto"/>
    </w:pPr>
    <w:rPr>
      <w:rFonts w:ascii="Calibri" w:cs="Calibri" w:eastAsia="Calibri" w:hAnsi="Calibri"/>
      <w:color w:val="2e74b5"/>
      <w:sz w:val="32"/>
      <w:szCs w:val="32"/>
      <w:vertAlign w:val="baseline"/>
    </w:rPr>
  </w:style>
  <w:style w:type="paragraph" w:styleId="Heading2">
    <w:name w:val="heading 2"/>
    <w:basedOn w:val="Normal"/>
    <w:next w:val="Normal"/>
    <w:pPr>
      <w:keepNext w:val="1"/>
      <w:keepLines w:val="1"/>
      <w:pageBreakBefore w:val="0"/>
      <w:spacing w:after="0" w:before="40" w:line="259" w:lineRule="auto"/>
    </w:pPr>
    <w:rPr>
      <w:rFonts w:ascii="Calibri" w:cs="Calibri" w:eastAsia="Calibri" w:hAnsi="Calibri"/>
      <w:color w:val="2e74b5"/>
      <w:sz w:val="26"/>
      <w:szCs w:val="26"/>
      <w:vertAlign w:val="baseline"/>
    </w:rPr>
  </w:style>
  <w:style w:type="paragraph" w:styleId="Heading3">
    <w:name w:val="heading 3"/>
    <w:basedOn w:val="Normal"/>
    <w:next w:val="Normal"/>
    <w:pPr>
      <w:keepNext w:val="1"/>
      <w:keepLines w:val="1"/>
      <w:pageBreakBefore w:val="0"/>
      <w:spacing w:after="0" w:before="40" w:line="259" w:lineRule="auto"/>
    </w:pPr>
    <w:rPr>
      <w:rFonts w:ascii="Calibri" w:cs="Calibri" w:eastAsia="Calibri" w:hAnsi="Calibri"/>
      <w:color w:val="1f4d78"/>
      <w:sz w:val="24"/>
      <w:szCs w:val="24"/>
      <w:vertAlign w:val="baseline"/>
    </w:rPr>
  </w:style>
  <w:style w:type="paragraph" w:styleId="Heading4">
    <w:name w:val="heading 4"/>
    <w:basedOn w:val="Normal"/>
    <w:next w:val="Normal"/>
    <w:pPr>
      <w:keepNext w:val="1"/>
      <w:keepLines w:val="1"/>
      <w:pageBreakBefore w:val="0"/>
      <w:spacing w:after="0" w:before="40" w:line="259" w:lineRule="auto"/>
    </w:pPr>
    <w:rPr>
      <w:rFonts w:ascii="Calibri" w:cs="Calibri" w:eastAsia="Calibri" w:hAnsi="Calibri"/>
      <w:i w:val="1"/>
      <w:color w:val="2e74b5"/>
      <w:sz w:val="22"/>
      <w:szCs w:val="22"/>
      <w:vertAlign w:val="baseline"/>
    </w:rPr>
  </w:style>
  <w:style w:type="paragraph" w:styleId="Heading5">
    <w:name w:val="heading 5"/>
    <w:basedOn w:val="Normal"/>
    <w:next w:val="Normal"/>
    <w:pPr>
      <w:keepNext w:val="1"/>
      <w:keepLines w:val="1"/>
      <w:pageBreakBefore w:val="0"/>
      <w:spacing w:after="0" w:before="40" w:line="259" w:lineRule="auto"/>
    </w:pPr>
    <w:rPr>
      <w:rFonts w:ascii="Calibri" w:cs="Calibri" w:eastAsia="Calibri" w:hAnsi="Calibri"/>
      <w:color w:val="2e74b5"/>
      <w:sz w:val="22"/>
      <w:szCs w:val="22"/>
      <w:vertAlign w:val="baseline"/>
    </w:rPr>
  </w:style>
  <w:style w:type="paragraph" w:styleId="Heading6">
    <w:name w:val="heading 6"/>
    <w:basedOn w:val="Normal"/>
    <w:next w:val="Normal"/>
    <w:pPr>
      <w:keepNext w:val="1"/>
      <w:keepLines w:val="1"/>
      <w:pageBreakBefore w:val="0"/>
      <w:spacing w:after="0" w:before="40" w:line="259" w:lineRule="auto"/>
    </w:pPr>
    <w:rPr>
      <w:rFonts w:ascii="Calibri" w:cs="Calibri" w:eastAsia="Calibri" w:hAnsi="Calibri"/>
      <w:color w:val="1f4d78"/>
      <w:sz w:val="22"/>
      <w:szCs w:val="22"/>
      <w:vertAlign w:val="baseline"/>
    </w:rPr>
  </w:style>
  <w:style w:type="paragraph" w:styleId="Title">
    <w:name w:val="Title"/>
    <w:basedOn w:val="Normal"/>
    <w:next w:val="Normal"/>
    <w:pPr>
      <w:pageBreakBefore w:val="0"/>
      <w:spacing w:after="0" w:line="240" w:lineRule="auto"/>
    </w:pPr>
    <w:rPr>
      <w:rFonts w:ascii="Calibri" w:cs="Calibri" w:eastAsia="Calibri" w:hAnsi="Calibri"/>
      <w:sz w:val="56"/>
      <w:szCs w:val="56"/>
      <w:vertAlign w:val="baseline"/>
    </w:rPr>
  </w:style>
  <w:style w:type="paragraph" w:styleId="Normal">
    <w:name w:val="Normal"/>
    <w:next w:val="Normal"/>
    <w:autoRedefine w:val="0"/>
    <w:hidden w:val="0"/>
    <w:qFormat w:val="0"/>
    <w:pPr>
      <w:suppressAutoHyphens w:val="1"/>
      <w:spacing w:after="160" w:line="259" w:lineRule="auto"/>
      <w:ind w:leftChars="-1" w:rightChars="0" w:firstLineChars="-1"/>
      <w:textDirection w:val="btLr"/>
      <w:textAlignment w:val="top"/>
      <w:outlineLvl w:val="0"/>
    </w:pPr>
    <w:rPr>
      <w:w w:val="100"/>
      <w:position w:val="-1"/>
      <w:sz w:val="22"/>
      <w:szCs w:val="22"/>
      <w:effect w:val="none"/>
      <w:vertAlign w:val="baseline"/>
      <w:cs w:val="0"/>
      <w:em w:val="none"/>
      <w:lang w:bidi="ar-SA" w:eastAsia="en-US" w:val="en-US"/>
    </w:rPr>
  </w:style>
  <w:style w:type="paragraph" w:styleId="Heading1">
    <w:name w:val="Heading 1"/>
    <w:basedOn w:val="Normal"/>
    <w:next w:val="Normal"/>
    <w:autoRedefine w:val="0"/>
    <w:hidden w:val="0"/>
    <w:qFormat w:val="0"/>
    <w:pPr>
      <w:keepNext w:val="1"/>
      <w:keepLines w:val="1"/>
      <w:suppressAutoHyphens w:val="1"/>
      <w:spacing w:after="0" w:before="240" w:line="259" w:lineRule="auto"/>
      <w:ind w:leftChars="-1" w:rightChars="0" w:firstLineChars="-1"/>
      <w:textDirection w:val="btLr"/>
      <w:textAlignment w:val="top"/>
      <w:outlineLvl w:val="0"/>
    </w:pPr>
    <w:rPr>
      <w:rFonts w:ascii="Calibri Light" w:cs="Times New Roman" w:eastAsia="Times New Roman" w:hAnsi="Calibri Light"/>
      <w:color w:val="2e74b5"/>
      <w:w w:val="100"/>
      <w:position w:val="-1"/>
      <w:sz w:val="32"/>
      <w:szCs w:val="32"/>
      <w:effect w:val="none"/>
      <w:vertAlign w:val="baseline"/>
      <w:cs w:val="0"/>
      <w:em w:val="none"/>
      <w:lang w:bidi="ar-SA" w:eastAsia="en-US" w:val="en-US"/>
    </w:rPr>
  </w:style>
  <w:style w:type="paragraph" w:styleId="Heading2">
    <w:name w:val="Heading 2"/>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1"/>
    </w:pPr>
    <w:rPr>
      <w:rFonts w:ascii="Calibri Light" w:cs="Times New Roman" w:eastAsia="Times New Roman" w:hAnsi="Calibri Light"/>
      <w:color w:val="2e74b5"/>
      <w:w w:val="100"/>
      <w:position w:val="-1"/>
      <w:sz w:val="26"/>
      <w:szCs w:val="26"/>
      <w:effect w:val="none"/>
      <w:vertAlign w:val="baseline"/>
      <w:cs w:val="0"/>
      <w:em w:val="none"/>
      <w:lang w:bidi="ar-SA" w:eastAsia="en-US" w:val="en-US"/>
    </w:rPr>
  </w:style>
  <w:style w:type="paragraph" w:styleId="Heading3">
    <w:name w:val="Heading 3"/>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2"/>
    </w:pPr>
    <w:rPr>
      <w:rFonts w:ascii="Calibri Light" w:cs="Times New Roman" w:eastAsia="Times New Roman" w:hAnsi="Calibri Light"/>
      <w:color w:val="1f4d78"/>
      <w:w w:val="100"/>
      <w:position w:val="-1"/>
      <w:sz w:val="24"/>
      <w:szCs w:val="24"/>
      <w:effect w:val="none"/>
      <w:vertAlign w:val="baseline"/>
      <w:cs w:val="0"/>
      <w:em w:val="none"/>
      <w:lang w:bidi="ar-SA" w:eastAsia="en-US" w:val="en-US"/>
    </w:rPr>
  </w:style>
  <w:style w:type="paragraph" w:styleId="Heading4">
    <w:name w:val="Heading 4"/>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3"/>
    </w:pPr>
    <w:rPr>
      <w:rFonts w:ascii="Calibri Light" w:cs="Times New Roman" w:eastAsia="Times New Roman" w:hAnsi="Calibri Light"/>
      <w:i w:val="1"/>
      <w:iCs w:val="1"/>
      <w:color w:val="2e74b5"/>
      <w:w w:val="100"/>
      <w:position w:val="-1"/>
      <w:sz w:val="22"/>
      <w:szCs w:val="22"/>
      <w:effect w:val="none"/>
      <w:vertAlign w:val="baseline"/>
      <w:cs w:val="0"/>
      <w:em w:val="none"/>
      <w:lang w:bidi="ar-SA" w:eastAsia="en-US" w:val="en-US"/>
    </w:rPr>
  </w:style>
  <w:style w:type="paragraph" w:styleId="Heading5">
    <w:name w:val="Heading 5"/>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4"/>
    </w:pPr>
    <w:rPr>
      <w:rFonts w:ascii="Calibri Light" w:cs="Times New Roman" w:eastAsia="Times New Roman" w:hAnsi="Calibri Light"/>
      <w:color w:val="2e74b5"/>
      <w:w w:val="100"/>
      <w:position w:val="-1"/>
      <w:sz w:val="22"/>
      <w:szCs w:val="22"/>
      <w:effect w:val="none"/>
      <w:vertAlign w:val="baseline"/>
      <w:cs w:val="0"/>
      <w:em w:val="none"/>
      <w:lang w:bidi="ar-SA" w:eastAsia="en-US" w:val="en-US"/>
    </w:rPr>
  </w:style>
  <w:style w:type="paragraph" w:styleId="Heading6">
    <w:name w:val="Heading 6"/>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5"/>
    </w:pPr>
    <w:rPr>
      <w:rFonts w:ascii="Calibri Light" w:cs="Times New Roman" w:eastAsia="Times New Roman" w:hAnsi="Calibri Light"/>
      <w:color w:val="1f4d78"/>
      <w:w w:val="100"/>
      <w:position w:val="-1"/>
      <w:sz w:val="22"/>
      <w:szCs w:val="22"/>
      <w:effect w:val="none"/>
      <w:vertAlign w:val="baseline"/>
      <w:cs w:val="0"/>
      <w:em w:val="none"/>
      <w:lang w:bidi="ar-SA" w:eastAsia="en-US" w:val="en-US"/>
    </w:rPr>
  </w:style>
  <w:style w:type="paragraph" w:styleId="Heading7">
    <w:name w:val="Heading 7"/>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6"/>
    </w:pPr>
    <w:rPr>
      <w:rFonts w:ascii="Calibri Light" w:cs="Times New Roman" w:eastAsia="Times New Roman" w:hAnsi="Calibri Light"/>
      <w:i w:val="1"/>
      <w:iCs w:val="1"/>
      <w:color w:val="1f4d78"/>
      <w:w w:val="100"/>
      <w:position w:val="-1"/>
      <w:sz w:val="22"/>
      <w:szCs w:val="22"/>
      <w:effect w:val="none"/>
      <w:vertAlign w:val="baseline"/>
      <w:cs w:val="0"/>
      <w:em w:val="none"/>
      <w:lang w:bidi="ar-SA" w:eastAsia="en-US" w:val="en-US"/>
    </w:rPr>
  </w:style>
  <w:style w:type="paragraph" w:styleId="Heading8">
    <w:name w:val="Heading 8"/>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7"/>
    </w:pPr>
    <w:rPr>
      <w:rFonts w:ascii="Calibri Light" w:cs="Times New Roman" w:eastAsia="Times New Roman" w:hAnsi="Calibri Light"/>
      <w:color w:val="272727"/>
      <w:w w:val="100"/>
      <w:position w:val="-1"/>
      <w:sz w:val="21"/>
      <w:szCs w:val="21"/>
      <w:effect w:val="none"/>
      <w:vertAlign w:val="baseline"/>
      <w:cs w:val="0"/>
      <w:em w:val="none"/>
      <w:lang w:bidi="ar-SA" w:eastAsia="en-US" w:val="en-US"/>
    </w:rPr>
  </w:style>
  <w:style w:type="paragraph" w:styleId="Heading9">
    <w:name w:val="Heading 9"/>
    <w:basedOn w:val="Normal"/>
    <w:next w:val="Normal"/>
    <w:autoRedefine w:val="0"/>
    <w:hidden w:val="0"/>
    <w:qFormat w:val="1"/>
    <w:pPr>
      <w:keepNext w:val="1"/>
      <w:keepLines w:val="1"/>
      <w:suppressAutoHyphens w:val="1"/>
      <w:spacing w:after="0" w:before="40" w:line="259" w:lineRule="auto"/>
      <w:ind w:leftChars="-1" w:rightChars="0" w:firstLineChars="-1"/>
      <w:textDirection w:val="btLr"/>
      <w:textAlignment w:val="top"/>
      <w:outlineLvl w:val="8"/>
    </w:pPr>
    <w:rPr>
      <w:rFonts w:ascii="Calibri Light" w:cs="Times New Roman" w:eastAsia="Times New Roman" w:hAnsi="Calibri Light"/>
      <w:i w:val="1"/>
      <w:iCs w:val="1"/>
      <w:color w:val="272727"/>
      <w:w w:val="100"/>
      <w:position w:val="-1"/>
      <w:sz w:val="21"/>
      <w:szCs w:val="21"/>
      <w:effect w:val="none"/>
      <w:vertAlign w:val="baseline"/>
      <w:cs w:val="0"/>
      <w:em w:val="none"/>
      <w:lang w:bidi="ar-SA" w:eastAsia="en-US" w:val="en-US"/>
    </w:rPr>
  </w:style>
  <w:style w:type="character" w:styleId="DefaultParagraphFont">
    <w:name w:val="Default Paragraph Font"/>
    <w:next w:val="DefaultParagraphFont"/>
    <w:autoRedefine w:val="0"/>
    <w:hidden w:val="0"/>
    <w:qFormat w:val="1"/>
    <w:rPr>
      <w:w w:val="100"/>
      <w:position w:val="-1"/>
      <w:effect w:val="none"/>
      <w:vertAlign w:val="baseline"/>
      <w:cs w:val="0"/>
      <w:em w:val="none"/>
      <w:lang/>
    </w:rPr>
  </w:style>
  <w:style w:type="table" w:styleId="TableNormal">
    <w:name w:val="Table Normal"/>
    <w:next w:val="TableNormal"/>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oList">
    <w:name w:val="No List"/>
    <w:next w:val="NoList"/>
    <w:autoRedefine w:val="0"/>
    <w:hidden w:val="0"/>
    <w:qFormat w:val="1"/>
    <w:pPr>
      <w:suppressAutoHyphens w:val="1"/>
      <w:spacing w:line="1" w:lineRule="atLeast"/>
      <w:ind w:leftChars="-1" w:rightChars="0" w:firstLineChars="-1"/>
      <w:textDirection w:val="btLr"/>
      <w:textAlignment w:val="top"/>
      <w:outlineLvl w:val="0"/>
    </w:pPr>
  </w:style>
  <w:style w:type="paragraph" w:styleId="ListParagraph">
    <w:name w:val="List Paragraph"/>
    <w:basedOn w:val="Normal"/>
    <w:next w:val="ListParagraph"/>
    <w:autoRedefine w:val="0"/>
    <w:hidden w:val="0"/>
    <w:qFormat w:val="0"/>
    <w:pPr>
      <w:suppressAutoHyphens w:val="1"/>
      <w:spacing w:after="160" w:line="259" w:lineRule="auto"/>
      <w:ind w:left="720" w:leftChars="-1" w:rightChars="0" w:firstLineChars="-1"/>
      <w:contextualSpacing w:val="1"/>
      <w:textDirection w:val="btLr"/>
      <w:textAlignment w:val="top"/>
      <w:outlineLvl w:val="0"/>
    </w:pPr>
    <w:rPr>
      <w:w w:val="100"/>
      <w:position w:val="-1"/>
      <w:sz w:val="22"/>
      <w:szCs w:val="22"/>
      <w:effect w:val="none"/>
      <w:vertAlign w:val="baseline"/>
      <w:cs w:val="0"/>
      <w:em w:val="none"/>
      <w:lang w:bidi="ar-SA" w:eastAsia="en-US" w:val="en-US"/>
    </w:rPr>
  </w:style>
  <w:style w:type="table" w:styleId="TableGrid">
    <w:name w:val="Table Grid"/>
    <w:basedOn w:val="TableNormal"/>
    <w:next w:val="TableGrid"/>
    <w:autoRedefine w:val="0"/>
    <w:hidden w:val="0"/>
    <w:qFormat w:val="0"/>
    <w:pPr>
      <w:suppressAutoHyphens w:val="1"/>
      <w:spacing w:after="0" w:line="240" w:lineRule="auto"/>
      <w:ind w:leftChars="-1" w:rightChars="0" w:firstLineChars="-1"/>
      <w:textDirection w:val="btLr"/>
      <w:textAlignment w:val="top"/>
      <w:outlineLvl w:val="0"/>
    </w:pPr>
    <w:rPr>
      <w:w w:val="100"/>
      <w:position w:val="-1"/>
      <w:effect w:val="none"/>
      <w:vertAlign w:val="baseline"/>
      <w:cs w:val="0"/>
      <w:em w:val="none"/>
      <w:lang/>
    </w:rPr>
    <w:tblPr>
      <w:tblStyle w:val="TableGrid"/>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1Char">
    <w:name w:val="Heading 1 Char"/>
    <w:next w:val="Heading1Char"/>
    <w:autoRedefine w:val="0"/>
    <w:hidden w:val="0"/>
    <w:qFormat w:val="0"/>
    <w:rPr>
      <w:rFonts w:ascii="Calibri Light" w:cs="Times New Roman" w:eastAsia="Times New Roman" w:hAnsi="Calibri Light"/>
      <w:color w:val="2e74b5"/>
      <w:w w:val="100"/>
      <w:position w:val="-1"/>
      <w:sz w:val="32"/>
      <w:szCs w:val="32"/>
      <w:effect w:val="none"/>
      <w:vertAlign w:val="baseline"/>
      <w:cs w:val="0"/>
      <w:em w:val="none"/>
      <w:lang/>
    </w:rPr>
  </w:style>
  <w:style w:type="character" w:styleId="Heading2Char">
    <w:name w:val="Heading 2 Char"/>
    <w:next w:val="Heading2Char"/>
    <w:autoRedefine w:val="0"/>
    <w:hidden w:val="0"/>
    <w:qFormat w:val="0"/>
    <w:rPr>
      <w:rFonts w:ascii="Calibri Light" w:cs="Times New Roman" w:eastAsia="Times New Roman" w:hAnsi="Calibri Light"/>
      <w:color w:val="2e74b5"/>
      <w:w w:val="100"/>
      <w:position w:val="-1"/>
      <w:sz w:val="26"/>
      <w:szCs w:val="26"/>
      <w:effect w:val="none"/>
      <w:vertAlign w:val="baseline"/>
      <w:cs w:val="0"/>
      <w:em w:val="none"/>
      <w:lang/>
    </w:rPr>
  </w:style>
  <w:style w:type="character" w:styleId="Heading3Char">
    <w:name w:val="Heading 3 Char"/>
    <w:next w:val="Heading3Char"/>
    <w:autoRedefine w:val="0"/>
    <w:hidden w:val="0"/>
    <w:qFormat w:val="0"/>
    <w:rPr>
      <w:rFonts w:ascii="Calibri Light" w:cs="Times New Roman" w:eastAsia="Times New Roman" w:hAnsi="Calibri Light"/>
      <w:color w:val="1f4d78"/>
      <w:w w:val="100"/>
      <w:position w:val="-1"/>
      <w:sz w:val="24"/>
      <w:szCs w:val="24"/>
      <w:effect w:val="none"/>
      <w:vertAlign w:val="baseline"/>
      <w:cs w:val="0"/>
      <w:em w:val="none"/>
      <w:lang/>
    </w:rPr>
  </w:style>
  <w:style w:type="character" w:styleId="Heading4Char">
    <w:name w:val="Heading 4 Char"/>
    <w:next w:val="Heading4Char"/>
    <w:autoRedefine w:val="0"/>
    <w:hidden w:val="0"/>
    <w:qFormat w:val="0"/>
    <w:rPr>
      <w:rFonts w:ascii="Calibri Light" w:cs="Times New Roman" w:eastAsia="Times New Roman" w:hAnsi="Calibri Light"/>
      <w:i w:val="1"/>
      <w:iCs w:val="1"/>
      <w:color w:val="2e74b5"/>
      <w:w w:val="100"/>
      <w:position w:val="-1"/>
      <w:effect w:val="none"/>
      <w:vertAlign w:val="baseline"/>
      <w:cs w:val="0"/>
      <w:em w:val="none"/>
      <w:lang/>
    </w:rPr>
  </w:style>
  <w:style w:type="character" w:styleId="Heading5Char">
    <w:name w:val="Heading 5 Char"/>
    <w:next w:val="Heading5Char"/>
    <w:autoRedefine w:val="0"/>
    <w:hidden w:val="0"/>
    <w:qFormat w:val="0"/>
    <w:rPr>
      <w:rFonts w:ascii="Calibri Light" w:cs="Times New Roman" w:eastAsia="Times New Roman" w:hAnsi="Calibri Light"/>
      <w:color w:val="2e74b5"/>
      <w:w w:val="100"/>
      <w:position w:val="-1"/>
      <w:effect w:val="none"/>
      <w:vertAlign w:val="baseline"/>
      <w:cs w:val="0"/>
      <w:em w:val="none"/>
      <w:lang/>
    </w:rPr>
  </w:style>
  <w:style w:type="character" w:styleId="Heading6Char">
    <w:name w:val="Heading 6 Char"/>
    <w:next w:val="Heading6Char"/>
    <w:autoRedefine w:val="0"/>
    <w:hidden w:val="0"/>
    <w:qFormat w:val="0"/>
    <w:rPr>
      <w:rFonts w:ascii="Calibri Light" w:cs="Times New Roman" w:eastAsia="Times New Roman" w:hAnsi="Calibri Light"/>
      <w:color w:val="1f4d78"/>
      <w:w w:val="100"/>
      <w:position w:val="-1"/>
      <w:effect w:val="none"/>
      <w:vertAlign w:val="baseline"/>
      <w:cs w:val="0"/>
      <w:em w:val="none"/>
      <w:lang/>
    </w:rPr>
  </w:style>
  <w:style w:type="character" w:styleId="Heading7Char">
    <w:name w:val="Heading 7 Char"/>
    <w:next w:val="Heading7Char"/>
    <w:autoRedefine w:val="0"/>
    <w:hidden w:val="0"/>
    <w:qFormat w:val="0"/>
    <w:rPr>
      <w:rFonts w:ascii="Calibri Light" w:cs="Times New Roman" w:eastAsia="Times New Roman" w:hAnsi="Calibri Light"/>
      <w:i w:val="1"/>
      <w:iCs w:val="1"/>
      <w:color w:val="1f4d78"/>
      <w:w w:val="100"/>
      <w:position w:val="-1"/>
      <w:effect w:val="none"/>
      <w:vertAlign w:val="baseline"/>
      <w:cs w:val="0"/>
      <w:em w:val="none"/>
      <w:lang/>
    </w:rPr>
  </w:style>
  <w:style w:type="character" w:styleId="Heading8Char">
    <w:name w:val="Heading 8 Char"/>
    <w:next w:val="Heading8Char"/>
    <w:autoRedefine w:val="0"/>
    <w:hidden w:val="0"/>
    <w:qFormat w:val="0"/>
    <w:rPr>
      <w:rFonts w:ascii="Calibri Light" w:cs="Times New Roman" w:eastAsia="Times New Roman" w:hAnsi="Calibri Light"/>
      <w:color w:val="272727"/>
      <w:w w:val="100"/>
      <w:position w:val="-1"/>
      <w:sz w:val="21"/>
      <w:szCs w:val="21"/>
      <w:effect w:val="none"/>
      <w:vertAlign w:val="baseline"/>
      <w:cs w:val="0"/>
      <w:em w:val="none"/>
      <w:lang/>
    </w:rPr>
  </w:style>
  <w:style w:type="character" w:styleId="Heading9Char">
    <w:name w:val="Heading 9 Char"/>
    <w:next w:val="Heading9Char"/>
    <w:autoRedefine w:val="0"/>
    <w:hidden w:val="0"/>
    <w:qFormat w:val="0"/>
    <w:rPr>
      <w:rFonts w:ascii="Calibri Light" w:cs="Times New Roman" w:eastAsia="Times New Roman" w:hAnsi="Calibri Light"/>
      <w:i w:val="1"/>
      <w:iCs w:val="1"/>
      <w:color w:val="272727"/>
      <w:w w:val="100"/>
      <w:position w:val="-1"/>
      <w:sz w:val="21"/>
      <w:szCs w:val="21"/>
      <w:effect w:val="none"/>
      <w:vertAlign w:val="baseline"/>
      <w:cs w:val="0"/>
      <w:em w:val="none"/>
      <w:lang/>
    </w:rPr>
  </w:style>
  <w:style w:type="paragraph" w:styleId="Caption">
    <w:name w:val="Caption"/>
    <w:basedOn w:val="Normal"/>
    <w:next w:val="Normal"/>
    <w:autoRedefine w:val="0"/>
    <w:hidden w:val="0"/>
    <w:qFormat w:val="1"/>
    <w:pPr>
      <w:suppressAutoHyphens w:val="1"/>
      <w:spacing w:after="200" w:line="240" w:lineRule="auto"/>
      <w:ind w:leftChars="-1" w:rightChars="0" w:firstLineChars="-1"/>
      <w:textDirection w:val="btLr"/>
      <w:textAlignment w:val="top"/>
      <w:outlineLvl w:val="0"/>
    </w:pPr>
    <w:rPr>
      <w:i w:val="1"/>
      <w:iCs w:val="1"/>
      <w:color w:val="44546a"/>
      <w:w w:val="100"/>
      <w:position w:val="-1"/>
      <w:sz w:val="18"/>
      <w:szCs w:val="18"/>
      <w:effect w:val="none"/>
      <w:vertAlign w:val="baseline"/>
      <w:cs w:val="0"/>
      <w:em w:val="none"/>
      <w:lang w:bidi="ar-SA" w:eastAsia="en-US" w:val="en-US"/>
    </w:rPr>
  </w:style>
  <w:style w:type="paragraph" w:styleId="Title">
    <w:name w:val="Title"/>
    <w:basedOn w:val="Normal"/>
    <w:next w:val="Normal"/>
    <w:autoRedefine w:val="0"/>
    <w:hidden w:val="0"/>
    <w:qFormat w:val="0"/>
    <w:pPr>
      <w:suppressAutoHyphens w:val="1"/>
      <w:spacing w:after="0" w:line="240" w:lineRule="auto"/>
      <w:ind w:leftChars="-1" w:rightChars="0" w:firstLineChars="-1"/>
      <w:contextualSpacing w:val="1"/>
      <w:textDirection w:val="btLr"/>
      <w:textAlignment w:val="top"/>
      <w:outlineLvl w:val="0"/>
    </w:pPr>
    <w:rPr>
      <w:rFonts w:ascii="Calibri Light" w:cs="Times New Roman" w:eastAsia="Times New Roman" w:hAnsi="Calibri Light"/>
      <w:spacing w:val="-10"/>
      <w:w w:val="100"/>
      <w:kern w:val="28"/>
      <w:position w:val="-1"/>
      <w:sz w:val="56"/>
      <w:szCs w:val="56"/>
      <w:effect w:val="none"/>
      <w:vertAlign w:val="baseline"/>
      <w:cs w:val="0"/>
      <w:em w:val="none"/>
      <w:lang w:bidi="ar-SA" w:eastAsia="en-US" w:val="en-US"/>
    </w:rPr>
  </w:style>
  <w:style w:type="character" w:styleId="TitleChar">
    <w:name w:val="Title Char"/>
    <w:next w:val="TitleChar"/>
    <w:autoRedefine w:val="0"/>
    <w:hidden w:val="0"/>
    <w:qFormat w:val="0"/>
    <w:rPr>
      <w:rFonts w:ascii="Calibri Light" w:cs="Times New Roman" w:eastAsia="Times New Roman" w:hAnsi="Calibri Light"/>
      <w:spacing w:val="-10"/>
      <w:w w:val="100"/>
      <w:kern w:val="28"/>
      <w:position w:val="-1"/>
      <w:sz w:val="56"/>
      <w:szCs w:val="56"/>
      <w:effect w:val="none"/>
      <w:vertAlign w:val="baseline"/>
      <w:cs w:val="0"/>
      <w:em w:val="none"/>
      <w:lang/>
    </w:rPr>
  </w:style>
  <w:style w:type="paragraph" w:styleId="Subtitle">
    <w:name w:val="Subtitle"/>
    <w:basedOn w:val="Normal"/>
    <w:next w:val="Normal"/>
    <w:autoRedefine w:val="0"/>
    <w:hidden w:val="0"/>
    <w:qFormat w:val="0"/>
    <w:pPr>
      <w:suppressAutoHyphens w:val="1"/>
      <w:spacing w:after="160" w:line="259" w:lineRule="auto"/>
      <w:ind w:leftChars="-1" w:rightChars="0" w:firstLineChars="-1"/>
      <w:textDirection w:val="btLr"/>
      <w:textAlignment w:val="top"/>
      <w:outlineLvl w:val="0"/>
    </w:pPr>
    <w:rPr>
      <w:color w:val="5a5a5a"/>
      <w:spacing w:val="15"/>
      <w:w w:val="100"/>
      <w:position w:val="-1"/>
      <w:sz w:val="22"/>
      <w:szCs w:val="22"/>
      <w:effect w:val="none"/>
      <w:vertAlign w:val="baseline"/>
      <w:cs w:val="0"/>
      <w:em w:val="none"/>
      <w:lang w:bidi="ar-SA" w:eastAsia="en-US" w:val="en-US"/>
    </w:rPr>
  </w:style>
  <w:style w:type="character" w:styleId="SubtitleChar">
    <w:name w:val="Subtitle Char"/>
    <w:next w:val="SubtitleChar"/>
    <w:autoRedefine w:val="0"/>
    <w:hidden w:val="0"/>
    <w:qFormat w:val="0"/>
    <w:rPr>
      <w:color w:val="5a5a5a"/>
      <w:spacing w:val="15"/>
      <w:w w:val="100"/>
      <w:position w:val="-1"/>
      <w:effect w:val="none"/>
      <w:vertAlign w:val="baseline"/>
      <w:cs w:val="0"/>
      <w:em w:val="none"/>
      <w:lang/>
    </w:rPr>
  </w:style>
  <w:style w:type="character" w:styleId="Strong">
    <w:name w:val="Strong"/>
    <w:next w:val="Strong"/>
    <w:autoRedefine w:val="0"/>
    <w:hidden w:val="0"/>
    <w:qFormat w:val="0"/>
    <w:rPr>
      <w:b w:val="1"/>
      <w:bCs w:val="1"/>
      <w:w w:val="100"/>
      <w:position w:val="-1"/>
      <w:effect w:val="none"/>
      <w:vertAlign w:val="baseline"/>
      <w:cs w:val="0"/>
      <w:em w:val="none"/>
      <w:lang/>
    </w:rPr>
  </w:style>
  <w:style w:type="character" w:styleId="Emphasis">
    <w:name w:val="Emphasis"/>
    <w:next w:val="Emphasis"/>
    <w:autoRedefine w:val="0"/>
    <w:hidden w:val="0"/>
    <w:qFormat w:val="0"/>
    <w:rPr>
      <w:i w:val="1"/>
      <w:iCs w:val="1"/>
      <w:w w:val="100"/>
      <w:position w:val="-1"/>
      <w:effect w:val="none"/>
      <w:vertAlign w:val="baseline"/>
      <w:cs w:val="0"/>
      <w:em w:val="none"/>
      <w:lang/>
    </w:rPr>
  </w:style>
  <w:style w:type="paragraph" w:styleId="NoSpacing">
    <w:name w:val="No Spacing"/>
    <w:next w:val="NoSpacing"/>
    <w:autoRedefine w:val="0"/>
    <w:hidden w:val="0"/>
    <w:qFormat w:val="0"/>
    <w:pPr>
      <w:suppressAutoHyphens w:val="1"/>
      <w:spacing w:line="1" w:lineRule="atLeast"/>
      <w:ind w:leftChars="-1" w:rightChars="0" w:firstLineChars="-1"/>
      <w:textDirection w:val="btLr"/>
      <w:textAlignment w:val="top"/>
      <w:outlineLvl w:val="0"/>
    </w:pPr>
    <w:rPr>
      <w:w w:val="100"/>
      <w:position w:val="-1"/>
      <w:sz w:val="22"/>
      <w:szCs w:val="22"/>
      <w:effect w:val="none"/>
      <w:vertAlign w:val="baseline"/>
      <w:cs w:val="0"/>
      <w:em w:val="none"/>
      <w:lang w:bidi="ar-SA" w:eastAsia="en-US" w:val="en-US"/>
    </w:rPr>
  </w:style>
  <w:style w:type="paragraph" w:styleId="Quote">
    <w:name w:val="Quote"/>
    <w:basedOn w:val="Normal"/>
    <w:next w:val="Normal"/>
    <w:autoRedefine w:val="0"/>
    <w:hidden w:val="0"/>
    <w:qFormat w:val="0"/>
    <w:pPr>
      <w:suppressAutoHyphens w:val="1"/>
      <w:spacing w:after="160" w:before="200" w:line="259" w:lineRule="auto"/>
      <w:ind w:left="864" w:right="864" w:leftChars="-1" w:rightChars="0" w:firstLineChars="-1"/>
      <w:jc w:val="center"/>
      <w:textDirection w:val="btLr"/>
      <w:textAlignment w:val="top"/>
      <w:outlineLvl w:val="0"/>
    </w:pPr>
    <w:rPr>
      <w:i w:val="1"/>
      <w:iCs w:val="1"/>
      <w:color w:val="404040"/>
      <w:w w:val="100"/>
      <w:position w:val="-1"/>
      <w:sz w:val="22"/>
      <w:szCs w:val="22"/>
      <w:effect w:val="none"/>
      <w:vertAlign w:val="baseline"/>
      <w:cs w:val="0"/>
      <w:em w:val="none"/>
      <w:lang w:bidi="ar-SA" w:eastAsia="en-US" w:val="en-US"/>
    </w:rPr>
  </w:style>
  <w:style w:type="character" w:styleId="QuoteChar">
    <w:name w:val="Quote Char"/>
    <w:next w:val="QuoteChar"/>
    <w:autoRedefine w:val="0"/>
    <w:hidden w:val="0"/>
    <w:qFormat w:val="0"/>
    <w:rPr>
      <w:i w:val="1"/>
      <w:iCs w:val="1"/>
      <w:color w:val="404040"/>
      <w:w w:val="100"/>
      <w:position w:val="-1"/>
      <w:effect w:val="none"/>
      <w:vertAlign w:val="baseline"/>
      <w:cs w:val="0"/>
      <w:em w:val="none"/>
      <w:lang/>
    </w:rPr>
  </w:style>
  <w:style w:type="paragraph" w:styleId="IntenseQuote">
    <w:name w:val="Intense Quote"/>
    <w:basedOn w:val="Normal"/>
    <w:next w:val="Normal"/>
    <w:autoRedefine w:val="0"/>
    <w:hidden w:val="0"/>
    <w:qFormat w:val="0"/>
    <w:pPr>
      <w:pBdr>
        <w:top w:color="5b9bd5" w:space="10" w:sz="4" w:val="single"/>
        <w:bottom w:color="5b9bd5" w:space="10" w:sz="4" w:val="single"/>
      </w:pBdr>
      <w:suppressAutoHyphens w:val="1"/>
      <w:spacing w:after="360" w:before="360" w:line="259" w:lineRule="auto"/>
      <w:ind w:left="864" w:right="864" w:leftChars="-1" w:rightChars="0" w:firstLineChars="-1"/>
      <w:jc w:val="center"/>
      <w:textDirection w:val="btLr"/>
      <w:textAlignment w:val="top"/>
      <w:outlineLvl w:val="0"/>
    </w:pPr>
    <w:rPr>
      <w:i w:val="1"/>
      <w:iCs w:val="1"/>
      <w:color w:val="5b9bd5"/>
      <w:w w:val="100"/>
      <w:position w:val="-1"/>
      <w:sz w:val="22"/>
      <w:szCs w:val="22"/>
      <w:effect w:val="none"/>
      <w:vertAlign w:val="baseline"/>
      <w:cs w:val="0"/>
      <w:em w:val="none"/>
      <w:lang w:bidi="ar-SA" w:eastAsia="en-US" w:val="en-US"/>
    </w:rPr>
  </w:style>
  <w:style w:type="character" w:styleId="IntenseQuoteChar">
    <w:name w:val="Intense Quote Char"/>
    <w:next w:val="IntenseQuoteChar"/>
    <w:autoRedefine w:val="0"/>
    <w:hidden w:val="0"/>
    <w:qFormat w:val="0"/>
    <w:rPr>
      <w:i w:val="1"/>
      <w:iCs w:val="1"/>
      <w:color w:val="5b9bd5"/>
      <w:w w:val="100"/>
      <w:position w:val="-1"/>
      <w:effect w:val="none"/>
      <w:vertAlign w:val="baseline"/>
      <w:cs w:val="0"/>
      <w:em w:val="none"/>
      <w:lang/>
    </w:rPr>
  </w:style>
  <w:style w:type="character" w:styleId="SubtleEmphasis">
    <w:name w:val="Subtle Emphasis"/>
    <w:next w:val="SubtleEmphasis"/>
    <w:autoRedefine w:val="0"/>
    <w:hidden w:val="0"/>
    <w:qFormat w:val="0"/>
    <w:rPr>
      <w:i w:val="1"/>
      <w:iCs w:val="1"/>
      <w:color w:val="404040"/>
      <w:w w:val="100"/>
      <w:position w:val="-1"/>
      <w:effect w:val="none"/>
      <w:vertAlign w:val="baseline"/>
      <w:cs w:val="0"/>
      <w:em w:val="none"/>
      <w:lang/>
    </w:rPr>
  </w:style>
  <w:style w:type="character" w:styleId="IntenseEmphasis">
    <w:name w:val="Intense Emphasis"/>
    <w:next w:val="IntenseEmphasis"/>
    <w:autoRedefine w:val="0"/>
    <w:hidden w:val="0"/>
    <w:qFormat w:val="0"/>
    <w:rPr>
      <w:i w:val="1"/>
      <w:iCs w:val="1"/>
      <w:color w:val="5b9bd5"/>
      <w:w w:val="100"/>
      <w:position w:val="-1"/>
      <w:effect w:val="none"/>
      <w:vertAlign w:val="baseline"/>
      <w:cs w:val="0"/>
      <w:em w:val="none"/>
      <w:lang/>
    </w:rPr>
  </w:style>
  <w:style w:type="character" w:styleId="SubtleReference">
    <w:name w:val="Subtle Reference"/>
    <w:next w:val="SubtleReference"/>
    <w:autoRedefine w:val="0"/>
    <w:hidden w:val="0"/>
    <w:qFormat w:val="0"/>
    <w:rPr>
      <w:smallCaps w:val="1"/>
      <w:color w:val="5a5a5a"/>
      <w:w w:val="100"/>
      <w:position w:val="-1"/>
      <w:effect w:val="none"/>
      <w:vertAlign w:val="baseline"/>
      <w:cs w:val="0"/>
      <w:em w:val="none"/>
      <w:lang/>
    </w:rPr>
  </w:style>
  <w:style w:type="character" w:styleId="IntenseReference">
    <w:name w:val="Intense Reference"/>
    <w:next w:val="IntenseReference"/>
    <w:autoRedefine w:val="0"/>
    <w:hidden w:val="0"/>
    <w:qFormat w:val="0"/>
    <w:rPr>
      <w:b w:val="1"/>
      <w:bCs w:val="1"/>
      <w:smallCaps w:val="1"/>
      <w:color w:val="5b9bd5"/>
      <w:spacing w:val="5"/>
      <w:w w:val="100"/>
      <w:position w:val="-1"/>
      <w:effect w:val="none"/>
      <w:vertAlign w:val="baseline"/>
      <w:cs w:val="0"/>
      <w:em w:val="none"/>
      <w:lang/>
    </w:rPr>
  </w:style>
  <w:style w:type="character" w:styleId="BookTitle">
    <w:name w:val="Book Title"/>
    <w:next w:val="BookTitle"/>
    <w:autoRedefine w:val="0"/>
    <w:hidden w:val="0"/>
    <w:qFormat w:val="0"/>
    <w:rPr>
      <w:b w:val="1"/>
      <w:bCs w:val="1"/>
      <w:i w:val="1"/>
      <w:iCs w:val="1"/>
      <w:spacing w:val="5"/>
      <w:w w:val="100"/>
      <w:position w:val="-1"/>
      <w:effect w:val="none"/>
      <w:vertAlign w:val="baseline"/>
      <w:cs w:val="0"/>
      <w:em w:val="none"/>
      <w:lang/>
    </w:rPr>
  </w:style>
  <w:style w:type="paragraph" w:styleId="TOCHeading">
    <w:name w:val="TOC Heading"/>
    <w:basedOn w:val="Heading1"/>
    <w:next w:val="Normal"/>
    <w:autoRedefine w:val="0"/>
    <w:hidden w:val="0"/>
    <w:qFormat w:val="1"/>
    <w:pPr>
      <w:keepNext w:val="1"/>
      <w:keepLines w:val="1"/>
      <w:suppressAutoHyphens w:val="1"/>
      <w:spacing w:after="0" w:before="240" w:line="259" w:lineRule="auto"/>
      <w:ind w:leftChars="-1" w:rightChars="0" w:firstLineChars="-1"/>
      <w:textDirection w:val="btLr"/>
      <w:textAlignment w:val="top"/>
      <w:outlineLvl w:val="9"/>
    </w:pPr>
    <w:rPr>
      <w:rFonts w:ascii="Calibri Light" w:cs="Times New Roman" w:eastAsia="Times New Roman" w:hAnsi="Calibri Light"/>
      <w:color w:val="2e74b5"/>
      <w:w w:val="100"/>
      <w:position w:val="-1"/>
      <w:sz w:val="32"/>
      <w:szCs w:val="32"/>
      <w:effect w:val="none"/>
      <w:vertAlign w:val="baseline"/>
      <w:cs w:val="0"/>
      <w:em w:val="none"/>
      <w:lang w:bidi="ar-SA" w:eastAsia="en-US" w:val="en-US"/>
    </w:rPr>
  </w:style>
  <w:style w:type="paragraph" w:styleId="Header">
    <w:name w:val="Header"/>
    <w:basedOn w:val="Normal"/>
    <w:next w:val="Header"/>
    <w:autoRedefine w:val="0"/>
    <w:hidden w:val="0"/>
    <w:qFormat w:val="1"/>
    <w:pPr>
      <w:suppressAutoHyphens w:val="1"/>
      <w:spacing w:after="0" w:line="240" w:lineRule="auto"/>
      <w:ind w:leftChars="-1" w:rightChars="0" w:firstLineChars="-1"/>
      <w:textDirection w:val="btLr"/>
      <w:textAlignment w:val="top"/>
      <w:outlineLvl w:val="0"/>
    </w:pPr>
    <w:rPr>
      <w:w w:val="100"/>
      <w:position w:val="-1"/>
      <w:sz w:val="22"/>
      <w:szCs w:val="22"/>
      <w:effect w:val="none"/>
      <w:vertAlign w:val="baseline"/>
      <w:cs w:val="0"/>
      <w:em w:val="none"/>
      <w:lang w:bidi="ar-SA" w:eastAsia="en-US" w:val="en-US"/>
    </w:rPr>
  </w:style>
  <w:style w:type="character" w:styleId="HeaderChar">
    <w:name w:val="Header Char"/>
    <w:basedOn w:val="DefaultParagraphFont"/>
    <w:next w:val="HeaderChar"/>
    <w:autoRedefine w:val="0"/>
    <w:hidden w:val="0"/>
    <w:qFormat w:val="0"/>
    <w:rPr>
      <w:w w:val="100"/>
      <w:position w:val="-1"/>
      <w:effect w:val="none"/>
      <w:vertAlign w:val="baseline"/>
      <w:cs w:val="0"/>
      <w:em w:val="none"/>
      <w:lang/>
    </w:rPr>
  </w:style>
  <w:style w:type="paragraph" w:styleId="Footer">
    <w:name w:val="Footer"/>
    <w:basedOn w:val="Normal"/>
    <w:next w:val="Footer"/>
    <w:autoRedefine w:val="0"/>
    <w:hidden w:val="0"/>
    <w:qFormat w:val="1"/>
    <w:pPr>
      <w:suppressAutoHyphens w:val="1"/>
      <w:spacing w:after="0" w:line="240" w:lineRule="auto"/>
      <w:ind w:leftChars="-1" w:rightChars="0" w:firstLineChars="-1"/>
      <w:textDirection w:val="btLr"/>
      <w:textAlignment w:val="top"/>
      <w:outlineLvl w:val="0"/>
    </w:pPr>
    <w:rPr>
      <w:w w:val="100"/>
      <w:position w:val="-1"/>
      <w:sz w:val="22"/>
      <w:szCs w:val="22"/>
      <w:effect w:val="none"/>
      <w:vertAlign w:val="baseline"/>
      <w:cs w:val="0"/>
      <w:em w:val="none"/>
      <w:lang w:bidi="ar-SA" w:eastAsia="en-US" w:val="en-US"/>
    </w:rPr>
  </w:style>
  <w:style w:type="character" w:styleId="FooterChar">
    <w:name w:val="Footer Char"/>
    <w:basedOn w:val="DefaultParagraphFont"/>
    <w:next w:val="FooterChar"/>
    <w:autoRedefine w:val="0"/>
    <w:hidden w:val="0"/>
    <w:qFormat w:val="0"/>
    <w:rPr>
      <w:w w:val="100"/>
      <w:position w:val="-1"/>
      <w:effect w:val="none"/>
      <w:vertAlign w:val="baseline"/>
      <w:cs w:val="0"/>
      <w:em w:val="none"/>
      <w:lang/>
    </w:rPr>
  </w:style>
  <w:style w:type="character" w:styleId="Hyperlink">
    <w:name w:val="Hyperlink"/>
    <w:next w:val="Hyperlink"/>
    <w:autoRedefine w:val="0"/>
    <w:hidden w:val="0"/>
    <w:qFormat w:val="1"/>
    <w:rPr>
      <w:color w:val="0563c1"/>
      <w:w w:val="100"/>
      <w:position w:val="-1"/>
      <w:u w:val="single"/>
      <w:effect w:val="none"/>
      <w:vertAlign w:val="baseline"/>
      <w:cs w:val="0"/>
      <w:em w:val="none"/>
      <w:lang/>
    </w:rPr>
  </w:style>
  <w:style w:type="paragraph" w:styleId="FootnoteText">
    <w:name w:val="Footnote Text"/>
    <w:basedOn w:val="Normal"/>
    <w:next w:val="FootnoteText"/>
    <w:autoRedefine w:val="0"/>
    <w:hidden w:val="0"/>
    <w:qFormat w:val="1"/>
    <w:pPr>
      <w:suppressAutoHyphens w:val="1"/>
      <w:spacing w:after="0" w:line="240" w:lineRule="auto"/>
      <w:ind w:leftChars="-1" w:rightChars="0" w:firstLineChars="-1"/>
      <w:textDirection w:val="btLr"/>
      <w:textAlignment w:val="top"/>
      <w:outlineLvl w:val="0"/>
    </w:pPr>
    <w:rPr>
      <w:w w:val="100"/>
      <w:position w:val="-1"/>
      <w:sz w:val="20"/>
      <w:szCs w:val="20"/>
      <w:effect w:val="none"/>
      <w:vertAlign w:val="baseline"/>
      <w:cs w:val="0"/>
      <w:em w:val="none"/>
      <w:lang w:bidi="ar-SA" w:eastAsia="en-US" w:val="en-US"/>
    </w:rPr>
  </w:style>
  <w:style w:type="character" w:styleId="FootnoteTextChar">
    <w:name w:val="Footnote Text Char"/>
    <w:next w:val="FootnoteTextChar"/>
    <w:autoRedefine w:val="0"/>
    <w:hidden w:val="0"/>
    <w:qFormat w:val="0"/>
    <w:rPr>
      <w:w w:val="100"/>
      <w:position w:val="-1"/>
      <w:sz w:val="20"/>
      <w:szCs w:val="20"/>
      <w:effect w:val="none"/>
      <w:vertAlign w:val="baseline"/>
      <w:cs w:val="0"/>
      <w:em w:val="none"/>
      <w:lang/>
    </w:rPr>
  </w:style>
  <w:style w:type="character" w:styleId="FootnoteReference">
    <w:name w:val="Footnote Reference"/>
    <w:next w:val="FootnoteReference"/>
    <w:autoRedefine w:val="0"/>
    <w:hidden w:val="0"/>
    <w:qFormat w:val="1"/>
    <w:rPr>
      <w:w w:val="100"/>
      <w:position w:val="-1"/>
      <w:effect w:val="none"/>
      <w:vertAlign w:val="superscript"/>
      <w:cs w:val="0"/>
      <w:em w:val="none"/>
      <w:lang/>
    </w:rPr>
  </w:style>
  <w:style w:type="table" w:styleId="PlainTable2">
    <w:name w:val="Plain Table 2"/>
    <w:basedOn w:val="TableNormal"/>
    <w:next w:val="PlainTable2"/>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PlainTable2"/>
      <w:tblStyleRowBandSize w:val="1"/>
      <w:tblStyleColBandSize w:val="1"/>
      <w:jc w:val="left"/>
      <w:tblBorders>
        <w:top w:color="7f7f7f" w:space="0" w:sz="4" w:val="single"/>
        <w:left w:color="auto" w:space="0" w:sz="0" w:val="none"/>
        <w:bottom w:color="7f7f7f" w:space="0" w:sz="4" w:val="single"/>
        <w:right w:color="auto" w:space="0" w:sz="0" w:val="none"/>
        <w:insideH w:color="auto" w:space="0" w:sz="0" w:val="none"/>
        <w:insideV w:color="auto" w:space="0" w:sz="0" w:val="none"/>
      </w:tblBorders>
    </w:tblPr>
  </w:style>
  <w:style w:type="paragraph" w:styleId="TableCategories">
    <w:name w:val="Table Categories"/>
    <w:basedOn w:val="TableCaption"/>
    <w:next w:val="TableCategories"/>
    <w:autoRedefine w:val="0"/>
    <w:hidden w:val="0"/>
    <w:qFormat w:val="0"/>
    <w:pPr>
      <w:suppressAutoHyphens w:val="0"/>
      <w:spacing w:after="0" w:line="240" w:lineRule="auto"/>
      <w:ind w:leftChars="-1" w:rightChars="0" w:firstLineChars="-1"/>
      <w:jc w:val="both"/>
      <w:textDirection w:val="btLr"/>
      <w:textAlignment w:val="top"/>
      <w:outlineLvl w:val="0"/>
    </w:pPr>
    <w:rPr>
      <w:rFonts w:ascii="Arial" w:eastAsia="Times New Roman" w:hAnsi="Arial"/>
      <w:b w:val="1"/>
      <w:w w:val="100"/>
      <w:position w:val="-1"/>
      <w:sz w:val="16"/>
      <w:szCs w:val="20"/>
      <w:effect w:val="none"/>
      <w:vertAlign w:val="baseline"/>
      <w:cs w:val="0"/>
      <w:em w:val="none"/>
      <w:lang w:bidi="ar-SA" w:eastAsia="ar-SA" w:val="en-GB"/>
    </w:rPr>
  </w:style>
  <w:style w:type="paragraph" w:styleId="TableCaption">
    <w:name w:val="Table Caption"/>
    <w:basedOn w:val="Normal"/>
    <w:next w:val="TableCaption"/>
    <w:autoRedefine w:val="0"/>
    <w:hidden w:val="0"/>
    <w:qFormat w:val="0"/>
    <w:pPr>
      <w:suppressAutoHyphens w:val="0"/>
      <w:spacing w:after="0" w:line="240" w:lineRule="auto"/>
      <w:ind w:leftChars="-1" w:rightChars="0" w:firstLineChars="-1"/>
      <w:jc w:val="both"/>
      <w:textDirection w:val="btLr"/>
      <w:textAlignment w:val="top"/>
      <w:outlineLvl w:val="0"/>
    </w:pPr>
    <w:rPr>
      <w:rFonts w:ascii="Arial" w:eastAsia="Times New Roman" w:hAnsi="Arial"/>
      <w:w w:val="100"/>
      <w:position w:val="-1"/>
      <w:sz w:val="16"/>
      <w:szCs w:val="20"/>
      <w:effect w:val="none"/>
      <w:vertAlign w:val="baseline"/>
      <w:cs w:val="0"/>
      <w:em w:val="none"/>
      <w:lang w:bidi="ar-SA" w:eastAsia="ar-SA" w:val="en-GB"/>
    </w:rPr>
  </w:style>
  <w:style w:type="paragraph" w:styleId="Subtitle">
    <w:name w:val="Subtitle"/>
    <w:basedOn w:val="Normal"/>
    <w:next w:val="Normal"/>
    <w:pPr>
      <w:pageBreakBefore w:val="0"/>
      <w:spacing w:after="160" w:line="259" w:lineRule="auto"/>
    </w:pPr>
    <w:rPr>
      <w:color w:val="5a5a5a"/>
      <w:sz w:val="22"/>
      <w:szCs w:val="22"/>
      <w:vertAlign w:val="baseline"/>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pageBreakBefore w:val="0"/>
      <w:spacing w:after="160" w:line="259" w:lineRule="auto"/>
    </w:pPr>
    <w:rPr>
      <w:color w:val="5a5a5a"/>
      <w:sz w:val="22"/>
      <w:szCs w:val="22"/>
      <w:vertAlign w:val="baseline"/>
    </w:rPr>
  </w:style>
  <w:style w:type="table" w:styleId="Table1">
    <w:basedOn w:val="TableNormal"/>
    <w:rPr>
      <w:vertAlign w:val="baseline"/>
    </w:r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7.jpg"/><Relationship Id="rId20" Type="http://schemas.openxmlformats.org/officeDocument/2006/relationships/image" Target="media/image17.jpg"/><Relationship Id="rId42" Type="http://schemas.openxmlformats.org/officeDocument/2006/relationships/header" Target="header1.xml"/><Relationship Id="rId41" Type="http://schemas.openxmlformats.org/officeDocument/2006/relationships/image" Target="media/image20.jpg"/><Relationship Id="rId22" Type="http://schemas.openxmlformats.org/officeDocument/2006/relationships/image" Target="media/image15.jpg"/><Relationship Id="rId44" Type="http://schemas.openxmlformats.org/officeDocument/2006/relationships/header" Target="header3.xml"/><Relationship Id="rId21" Type="http://schemas.openxmlformats.org/officeDocument/2006/relationships/image" Target="media/image23.jpg"/><Relationship Id="rId43" Type="http://schemas.openxmlformats.org/officeDocument/2006/relationships/header" Target="header2.xml"/><Relationship Id="rId24" Type="http://schemas.openxmlformats.org/officeDocument/2006/relationships/image" Target="media/image8.png"/><Relationship Id="rId46" Type="http://schemas.openxmlformats.org/officeDocument/2006/relationships/footer" Target="footer2.xml"/><Relationship Id="rId23" Type="http://schemas.openxmlformats.org/officeDocument/2006/relationships/image" Target="media/image16.pn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3.png"/><Relationship Id="rId25" Type="http://schemas.openxmlformats.org/officeDocument/2006/relationships/image" Target="media/image26.jpg"/><Relationship Id="rId47" Type="http://schemas.openxmlformats.org/officeDocument/2006/relationships/footer" Target="footer3.xml"/><Relationship Id="rId28" Type="http://schemas.openxmlformats.org/officeDocument/2006/relationships/image" Target="media/image22.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1.png"/><Relationship Id="rId7" Type="http://schemas.openxmlformats.org/officeDocument/2006/relationships/customXml" Target="../customXML/item2.xml"/><Relationship Id="rId8" Type="http://schemas.openxmlformats.org/officeDocument/2006/relationships/image" Target="media/image25.png"/><Relationship Id="rId31" Type="http://schemas.openxmlformats.org/officeDocument/2006/relationships/hyperlink" Target="https://www.behance.net/gallery/89922213/This-Way-Amelicarts-Art-Book-2019" TargetMode="External"/><Relationship Id="rId30" Type="http://schemas.openxmlformats.org/officeDocument/2006/relationships/image" Target="media/image9.png"/><Relationship Id="rId11" Type="http://schemas.openxmlformats.org/officeDocument/2006/relationships/image" Target="media/image11.png"/><Relationship Id="rId33" Type="http://schemas.openxmlformats.org/officeDocument/2006/relationships/hyperlink" Target="https://adventuretime.fandom.com/wiki/Finn" TargetMode="External"/><Relationship Id="rId10" Type="http://schemas.openxmlformats.org/officeDocument/2006/relationships/image" Target="media/image2.png"/><Relationship Id="rId32" Type="http://schemas.openxmlformats.org/officeDocument/2006/relationships/hyperlink" Target="https://www.behance.net/gallery/89922213/This-Way-Amelicarts-Art-Book-2019" TargetMode="External"/><Relationship Id="rId13" Type="http://schemas.openxmlformats.org/officeDocument/2006/relationships/image" Target="media/image14.png"/><Relationship Id="rId35" Type="http://schemas.openxmlformats.org/officeDocument/2006/relationships/hyperlink" Target="https://jogja.idntimes.com/news/jogja/5-fauna-jadi-maskot-dan-identitas-di-daerah-istimewa-yogyakarta-c1c2-01-xxtwh-c1xlth" TargetMode="External"/><Relationship Id="rId12" Type="http://schemas.openxmlformats.org/officeDocument/2006/relationships/image" Target="media/image3.png"/><Relationship Id="rId34" Type="http://schemas.openxmlformats.org/officeDocument/2006/relationships/hyperlink" Target="https://readabilitymatters.org/articles/font-effect" TargetMode="External"/><Relationship Id="rId15" Type="http://schemas.openxmlformats.org/officeDocument/2006/relationships/image" Target="media/image10.png"/><Relationship Id="rId37" Type="http://schemas.openxmlformats.org/officeDocument/2006/relationships/image" Target="media/image21.jpg"/><Relationship Id="rId14" Type="http://schemas.openxmlformats.org/officeDocument/2006/relationships/image" Target="media/image1.png"/><Relationship Id="rId36" Type="http://schemas.openxmlformats.org/officeDocument/2006/relationships/hyperlink" Target="https://eastward.fandom.com/wiki/Eastward" TargetMode="External"/><Relationship Id="rId17" Type="http://schemas.openxmlformats.org/officeDocument/2006/relationships/image" Target="media/image5.png"/><Relationship Id="rId39" Type="http://schemas.openxmlformats.org/officeDocument/2006/relationships/image" Target="media/image19.png"/><Relationship Id="rId16" Type="http://schemas.openxmlformats.org/officeDocument/2006/relationships/image" Target="media/image6.png"/><Relationship Id="rId38" Type="http://schemas.openxmlformats.org/officeDocument/2006/relationships/image" Target="media/image32.jpg"/><Relationship Id="rId19" Type="http://schemas.openxmlformats.org/officeDocument/2006/relationships/image" Target="media/image12.png"/><Relationship Id="rId18"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H6v3SeRd52DC7Qdob3X662Otyg==">CgMxLjAaHwoBMBIaChgICVIUChJ0YWJsZS42NG1jcmhlbWFsamcaHwoBMRIaChgICVIUChJ0YWJsZS40dHRxNWRuMHNmcWs4AGovChRzdWdnZXN0LmY2c3h3dWthNGl2cRIXTXVoYW1tYWQgTHVxbWFuIEF6enVycmlqIQoUc3VnZ2VzdC4yanZxNWphcTlqNW0SCUZhcWEgQWx5YWooChRzdWdnZXN0LnI2azgydHhoNnoyNxIQa3VzdW1vIGhlbmRyYXJ0b2ooChRzdWdnZXN0LmU2cWNzMG1uY3g0NBIQa3VzdW1vIGhlbmRyYXJ0b2ooChRzdWdnZXN0LmVyazdvamxlbXhrdxIQa3VzdW1vIGhlbmRyYXJ0b3IhMXdkaHpWUTE1a09NckFKZTV6SzRoSC01czJjM1Q5V29G</go:docsCustomData>
</go:gDocsCustomXmlDataStorage>
</file>

<file path=customXML/item2.xml><?xml version="1.0" encoding="utf-8"?>
<b:Sources xmlns:b="http://schemas.openxmlformats.org/officeDocument/2006/bibliography" StyleName="APA" SelectedStyle="/APASixthEditionOfficeOnline.xsl" Version="6">
  <b:Source>
    <b:Tag>source1</b:Tag>
    <b:SourceType>JournalArticle</b:SourceType>
    <b:Issue>1</b:Issue>
    <b:JournalName>Undergraduate Conference on Language, Literature, and Culture (UNCLLE)</b:JournalName>
    <b:Title>ANALISIS MAKANAN TRADISIONAL GUDEG SEBAGAI DAYA TARIK WISATA KULINER DI YOGYAKARTA</b:Title>
    <b:Volume>1</b:Volume>
    <b:Year>2021</b:Year>
    <b:Gdcea>{"AccessedType":"OnlineDatabase"}</b:Gdcea>
    <b:Author>
      <b:Author>
        <b:NameList>
          <b:Person>
            <b:First>Vernaldi</b:First>
            <b:Middle>Agriansya Dwi</b:Middle>
            <b:Last>Saputra</b:Last>
          </b:Person>
          <b:Person>
            <b:First>Otniel</b:First>
            <b:Last>Christiawan</b:Last>
          </b:Person>
          <b:Person>
            <b:First>Setyo</b:First>
            <b:Middle>Prasiyono</b:Middle>
            <b:Last>Nugroho</b:Last>
          </b:Person>
        </b:NameList>
      </b:Author>
    </b:Author>
  </b:Source>
  <b:Source>
    <b:Tag>source2</b:Tag>
    <b:SourceType>JournalArticle</b:SourceType>
    <b:Issue>1</b:Issue>
    <b:JournalName>RAMPA’ NAONG (Jurnal Pengabdian Kepada Masayarakat)</b:JournalName>
    <b:Pages>23-27</b:Pages>
    <b:Title>PENTINGNYA MEMPERKENALKAN BUDAYA LOKAL SEJAK DINI DI ERA DIGITAL</b:Title>
    <b:Volume>2</b:Volume>
    <b:Year>2024</b:Year>
    <b:Gdcea>{"AccessedType":"Print"}</b:Gdcea>
    <b:Author>
      <b:Author>
        <b:NameList>
          <b:Person>
            <b:First>Rini</b:First>
            <b:Last>Yudiati</b:Last>
          </b:Person>
          <b:Person>
            <b:First>Anni</b:First>
            <b:Last>Annisa</b:Last>
          </b:Person>
          <b:Person>
            <b:First>Arda</b:First>
            <b:Middle>gusema</b:Middle>
            <b:Last>susilowati</b:Last>
          </b:Person>
        </b:NameList>
      </b:Author>
    </b:Author>
  </b:Source>
  <b:Source>
    <b:Tag>source3</b:Tag>
    <b:SourceType>JournalArticle</b:SourceType>
    <b:Issue>4</b:Issue>
    <b:JournalName>Jurnal Citrakara</b:JournalName>
    <b:Pages>485- 496</b:Pages>
    <b:Title>PERANCANGAN BUKU ILUSTRASI SEBAGAI MEDIA PENGENALAN EMOSI PADA ANAK UMUR 4 – 6 TAHUN</b:Title>
    <b:Volume>5</b:Volume>
    <b:Year>2024</b:Year>
    <b:Gdcea>{"AccessedType":"Print"}</b:Gdcea>
    <b:Author>
      <b:Author>
        <b:NameList>
          <b:Person>
            <b:First>Ailsa</b:First>
            <b:Middle>Nabila</b:Middle>
            <b:Last>Fattah</b:Last>
          </b:Person>
          <b:Person>
            <b:First>Dwi</b:First>
            <b:Middle>Puji</b:Middle>
            <b:Last>Prabowo</b:Last>
          </b:Person>
        </b:NameList>
      </b:Author>
    </b:Author>
  </b:Source>
  <b:Source>
    <b:Tag>source4</b:Tag>
    <b:SourceType>JournalArticle</b:SourceType>
    <b:Issue>2</b:Issue>
    <b:JournalName>TADBIR : Jurnal Manajemen Pendidikan Islam</b:JournalName>
    <b:Pages>154-165</b:Pages>
    <b:Title>MANUSIA DAN KEBUDAYAAN (MANUSIA DAN SEJARAH KEBUDAYAAN, MANUSIA DALAM KEANEKARAGAMAN BUDAYA DAN PERADABAN, MANUSIA DAN SUMBER PENGHIDUPAN)</b:Title>
    <b:Volume>7</b:Volume>
    <b:Year>2019</b:Year>
    <b:Gdcea>{"AccessedType":"Website"}</b:Gdcea>
    <b:Author>
      <b:Author>
        <b:NameList>
          <b:Person>
            <b:First>Mahdayeni</b:First>
          </b:Person>
          <b:Person>
            <b:First>Muhammad</b:First>
            <b:Middle>Roihan</b:Middle>
            <b:Last>Alhaddad</b:Last>
          </b:Person>
          <b:Person>
            <b:First>Ahmad</b:First>
            <b:Middle>Syukri</b:Middle>
            <b:Last>Saleh</b:Last>
          </b:Person>
        </b:NameList>
      </b:Author>
    </b:Author>
  </b:Source>
  <b:Source>
    <b:Tag>source5</b:Tag>
    <b:SourceType>JournalArticle</b:SourceType>
    <b:Issue>1</b:Issue>
    <b:JournalName>Jurnal Sejarah, Budaya dan Pengajarannya</b:JournalName>
    <b:Pages>26-35</b:Pages>
    <b:Title>MENELISIK SEJARAH GUDEG SEBAGAI ALTERNATIF WISATA DAN CITRA KOTA YOGYAKARTA</b:Title>
    <b:Volume>15</b:Volume>
    <b:Year>2021</b:Year>
    <b:Gdcea>{"AccessedType":"OnlineDatabase"}</b:Gdcea>
    <b:Author>
      <b:Author>
        <b:NameList>
          <b:Person>
            <b:First>Laurencia</b:First>
            <b:Middle>Steffanie Mega Wijaya</b:Middle>
            <b:Last>Kurniawati</b:Last>
          </b:Person>
          <b:Person>
            <b:First>Rustono</b:First>
            <b:Middle>Farady</b:Middle>
            <b:Last>Marta</b:Last>
          </b:Person>
        </b:NameList>
      </b:Author>
    </b:Author>
  </b:Source>
  <b:Source>
    <b:Tag>source6</b:Tag>
    <b:SourceType>Book</b:SourceType>
    <b:Publisher>Random House Publishing Group</b:Publisher>
    <b:Title>Screenplay: The Foundations of Screenwriting</b:Title>
    <b:Year>2005</b:Year>
    <b:Gdcea>{"AccessedType":"Print"}</b:Gdcea>
    <b:Author>
      <b:Author>
        <b:NameList>
          <b:Person>
            <b:First>Syd</b:First>
            <b:Last>Field</b:Last>
          </b:Person>
        </b:NameList>
      </b:Author>
    </b:Author>
  </b:Source>
  <b:Source>
    <b:Tag>source7</b:Tag>
    <b:SourceType>JournalArticle</b:SourceType>
    <b:Issue>1</b:Issue>
    <b:JournalName>The Journal of genetic psychology</b:JournalName>
    <b:Pages>77-85</b:Pages>
    <b:Title>Children's Emotional Associations With Colors</b:Title>
    <b:Volume>155</b:Volume>
    <b:Year>1994</b:Year>
    <b:Gdcea>{"AccessedType":"OnlineDatabase"}</b:Gdcea>
    <b:Author>
      <b:Author>
        <b:NameList>
          <b:Person>
            <b:First>Chris</b:First>
            <b:Middle>J</b:Middle>
            <b:Last>Boyatzis</b:Last>
          </b:Person>
          <b:Person>
            <b:First>Reenu</b:First>
            <b:Last>Varghese</b:Last>
          </b:Person>
        </b:NameList>
      </b:Author>
    </b:Author>
  </b:Source>
  <b:Source>
    <b:Tag>source8</b:Tag>
    <b:SourceType>JournalArticle</b:SourceType>
    <b:Issue>03</b:Issue>
    <b:JournalName>ANDHARUPA:Jurnal Desain Komunikasi Visual &amp; Multimedia</b:JournalName>
    <b:Pages>396-411</b:Pages>
    <b:Title>ANALISIS COLOR PALETTE BERDASARKAN RASA WARNA SEBAGAI PENGUAT DAYA TARIK EMOSIONAL DALAM VIDEO ANAK</b:Title>
    <b:Volume>9</b:Volume>
    <b:Year>2023</b:Year>
    <b:Gdcea>{"AccessedType":"OnlineDatabase"}</b:Gdcea>
    <b:Author>
      <b:Author>
        <b:NameList>
          <b:Person>
            <b:First>Yana</b:First>
            <b:Last>Erlyana</b:Last>
          </b:Person>
          <b:Person>
            <b:First>Shierly</b:First>
            <b:Last>Everlin</b:Last>
          </b:Person>
          <b:Person>
            <b:First>Inez</b:First>
            <b:Middle>Fiona</b:Middle>
            <b:Last>Yuwono</b:Last>
          </b:Person>
        </b:NameList>
      </b:Author>
    </b:Author>
  </b:Source>
  <b:Source>
    <b:Tag>source9</b:Tag>
    <b:SourceType>JournalArticle</b:SourceType>
    <b:Issue>2</b:Issue>
    <b:JournalName>Early Childhood Research &amp; Practice</b:JournalName>
    <b:Title>Examining Multicultural Picture Books for the Early Childhood Classroom: Possibilities and Pitfalls.</b:Title>
    <b:Volume>3</b:Volume>
    <b:Year>2001</b:Year>
    <b:Gdcea>{"AccessedType":"OnlineDatabase"}</b:Gdcea>
    <b:Author>
      <b:Author>
        <b:NameList>
          <b:Person>
            <b:First>Jean</b:First>
            <b:Last>Mendoza</b:Last>
          </b:Person>
          <b:Person>
            <b:First>Debbie</b:First>
            <b:Last>Reese</b:Last>
          </b:Person>
        </b:NameList>
      </b:Author>
    </b:Author>
  </b:Source>
  <b:Source>
    <b:Tag>source10</b:Tag>
    <b:SourceType>DocumentFromInternetSite</b:SourceType>
    <b:Title>5 Fauna Jadi Maskot dan Identitas di Daerah Istimewa Yogyakarta</b:Title>
    <b:URL>https://jogja.idntimes.com/news/jogja/5-fauna-jadi-maskot-dan-identitas-di-daerah-istimewa-yogyakarta-c1c2-01-xxtwh-c1xlth</b:URL>
    <b:InternetSiteTitle>IDN Times Jogja</b:InternetSiteTitle>
    <b:Year>2022</b:Year>
    <b:YearAccessed>2025</b:YearAccessed>
    <b:Gdcea>{"AccessedType":"Website"}</b:Gdcea>
    <b:Author>
      <b:Author>
        <b:NameList>
          <b:Person>
            <b:First>Alicia</b:First>
            <b:Last>Diahwahyuningtyas</b:Last>
          </b:Person>
        </b:NameList>
      </b:Author>
    </b:Author>
  </b:Source>
  <b:Source>
    <b:Tag>source11</b:Tag>
    <b:SourceType>JournalArticle</b:SourceType>
    <b:Issue>1</b:Issue>
    <b:JournalName>Jurnal Digit: Digital of Information Technology</b:JournalName>
    <b:Pages>103-114</b:Pages>
    <b:Title>Perancangan Desain Merchandise Menggunakan Metode Kreatif Sebagai Promosi Brand Produk (Studi Kasus: Gifa Group)</b:Title>
    <b:Volume>12</b:Volume>
    <b:Year>2022</b:Year>
    <b:Gdcea>{"AccessedType":"OnlineDatabase"}</b:Gdcea>
    <b:Author>
      <b:Author>
        <b:NameList>
          <b:Person>
            <b:First>Gina</b:First>
            <b:Last>Pahira</b:Last>
          </b:Person>
          <b:Person>
            <b:First>Ricky</b:First>
            <b:Middle>Perdana</b:Middle>
            <b:Last>Kusuma</b:Last>
          </b:Person>
          <b:Person>
            <b:First>Heri</b:First>
            <b:Last>Suhendar</b:Last>
          </b:Person>
        </b:NameList>
      </b:Author>
    </b:Author>
  </b:Source>
  <b:Source>
    <b:Tag>source12</b:Tag>
    <b:SourceType>JournalArticle</b:SourceType>
    <b:Issue>12</b:Issue>
    <b:JournalName>Kohesi: Jurnal Multidisiplin Sainte</b:JournalName>
    <b:Pages>31–40</b:Pages>
    <b:Title>KONSEP RUMUSAN MASALAH DAN TUJUAN PENELITIAN PADA BERBAGAI METODE PENELITIAN</b:Title>
    <b:Volume>6</b:Volume>
    <b:Year>2025</b:Year>
    <b:Gdcea>{"AccessedType":"OnlineDatabase"}</b:Gdcea>
    <b:Author>
      <b:Author>
        <b:NameList>
          <b:Person>
            <b:First>Margen</b:First>
            <b:Middle>Boguir</b:Middle>
            <b:Last>Oemanu</b:Last>
          </b:Person>
          <b:Person>
            <b:First>Sulastri</b:First>
            <b:Middle>Rini</b:Middle>
            <b:Last>Rindrayani</b:Last>
          </b:Person>
        </b:NameList>
      </b:Author>
    </b:Author>
  </b:Source>
  <b:Source>
    <b:Tag>source13</b:Tag>
    <b:SourceType>JournalArticle</b:SourceType>
    <b:Issue>2</b:Issue>
    <b:JournalName>JURNAL BAHASA RUPA</b:JournalName>
    <b:Pages>191-200</b:Pages>
    <b:Title>Desain Layout Buku Tipografi untuk Kemasan dengan Metode Design Thinking</b:Title>
    <b:Volume>6</b:Volume>
    <b:Year>2023</b:Year>
    <b:Gdcea>{"AccessedType":"OnlineDatabase"}</b:Gdcea>
    <b:Author>
      <b:Author>
        <b:NameList>
          <b:Person>
            <b:First>Yana</b:First>
            <b:Last>Erlyana</b:Last>
          </b:Person>
          <b:Person>
            <b:First>Winnie</b:First>
          </b:Person>
          <b:Person>
            <b:First>Veronica</b:First>
          </b:Person>
        </b:NameList>
      </b:Author>
    </b:Author>
  </b:Source>
  <b:Source>
    <b:Tag>source14</b:Tag>
    <b:SourceType>DocumentFromInternetSite</b:SourceType>
    <b:Title>ont effect on reading fluency and comprehension.</b:Title>
    <b:URL>https://readabilitymatters.org/articles/font-effect</b:URL>
    <b:InternetSiteTitle>Readability Matters</b:InternetSiteTitle>
    <b:Year>2019</b:Year>
    <b:YearAccessed>2025</b:YearAccessed>
    <b:Gdcea>{"AccessedType":"Website"}</b:Gdcea>
    <b:Author>
      <b:Author>
        <b:NameList>
          <b:Person>
            <b:First>Kathy</b:First>
            <b:Last>Crowley</b:Last>
          </b:Person>
          <b:Person>
            <b:First>Marjorie</b:First>
            <b:Last>Jordan</b:Last>
          </b:Person>
        </b:NameList>
      </b:Author>
    </b:Author>
  </b:Source>
  <b:Source>
    <b:Tag>source15</b:Tag>
    <b:SourceType>Book</b:SourceType>
    <b:Publisher>Princeton Architectural Press</b:Publisher>
    <b:Title>Thinking with Type: A Critical Guide for Designers, Writers, Editors, and Students</b:Title>
    <b:Year>2004</b:Year>
    <b:Gdcea>{"AccessedType":"Print"}</b:Gdcea>
    <b:Author>
      <b:Author>
        <b:NameList>
          <b:Person>
            <b:First>Ellen</b:First>
            <b:Last>Lupton</b:Last>
          </b:Person>
        </b:NameList>
      </b:Author>
    </b:Author>
  </b:Source>
  <b:Source>
    <b:Tag>source16</b:Tag>
    <b:SourceType>Book</b:SourceType>
    <b:Publisher>Michael Wiese Productions</b:Publisher>
    <b:Title>The Writer's Journey: Mythic Structure for Writers</b:Title>
    <b:Year>2007</b:Year>
    <b:Gdcea>{"AccessedType":"Print"}</b:Gdcea>
    <b:Author>
      <b:Author>
        <b:NameList>
          <b:Person>
            <b:First>Christopher</b:First>
            <b:Last>Vogler</b:Last>
          </b:Person>
        </b:NameList>
      </b:Author>
    </b:Author>
  </b:Source>
  <b:Source>
    <b:Tag>source17</b:Tag>
    <b:SourceType>JournalArticle</b:SourceType>
    <b:Issue>2</b:Issue>
    <b:JournalName>Jurnal Bindo Sastra</b:JournalName>
    <b:Pages>87-94</b:Pages>
    <b:Title>ANALISIS KARAKTER TOKOH UTAMA WANITA DALAM CERPEN MENDIANG KARYA S.N. RATMANA</b:Title>
    <b:Volume>1</b:Volume>
    <b:Year>2017</b:Year>
    <b:Gdcea>{"AccessedType":"Print"}</b:Gdcea>
    <b:Author>
      <b:Author>
        <b:NameList>
          <b:Person>
            <b:First>F</b:First>
            <b:Middle>A</b:Middle>
            <b:Last>Milawasri</b:Last>
          </b:Person>
        </b:NameList>
      </b:Author>
    </b:Author>
  </b:Source>
  <b:Source>
    <b:Tag>source18</b:Tag>
    <b:SourceType>JournalArticle</b:SourceType>
    <b:Issue>01</b:Issue>
    <b:JournalName>ANDHARUPA: Jurnal Desain Komunikasi Visual &amp; Multimedia</b:JournalName>
    <b:Pages>129-141</b:Pages>
    <b:Title>PERANCANGAN INFOGRAFIS SEJARAH MUSEUM RADYA PUSTAKA SEBAGAI MEDIA EDUKASI ANAK KELAS 5-6 SEKOLAH DASAR</b:Title>
    <b:Volume>10</b:Volume>
    <b:Year>2024</b:Year>
    <b:Gdcea>{"AccessedType":"Print"}</b:Gdcea>
    <b:Author>
      <b:Author>
        <b:NameList>
          <b:Person>
            <b:First>Agus</b:First>
            <b:Last>Susanto</b:Last>
          </b:Person>
          <b:Person>
            <b:First>Bedjo</b:First>
            <b:Last>Riyanto</b:Last>
          </b:Person>
          <b:Person>
            <b:First>Deny</b:First>
            <b:Middle>Tri</b:Middle>
            <b:Last>Ardianto</b:Last>
          </b:Person>
        </b:NameList>
      </b:Author>
    </b:Author>
  </b:Source>
  <b:Source>
    <b:Tag>source19</b:Tag>
    <b:SourceType>JournalArticle</b:SourceType>
    <b:Day>535-547</b:Day>
    <b:Issue>4</b:Issue>
    <b:JournalName>ANDHARUPA: Jurnal Desain Komunikasi Visual &amp; Multimedia</b:JournalName>
    <b:Title>BUKU ILUSTRASI SEBAGAI MEDIA PENGENALAN TRADISI BUDAYA GRESIK BAGI ANAK USIA SEKOLAH DASAR</b:Title>
    <b:Volume>8</b:Volume>
    <b:Year>2022</b:Year>
    <b:Gdcea>{"AccessedType":"OnlineDatabase"}</b:Gdcea>
    <b:Author>
      <b:Author>
        <b:NameList>
          <b:Person>
            <b:First>Nur</b:First>
            <b:Middle>Adil Luthfiyyaturah</b:Middle>
            <b:Last>Rohmah</b:Last>
          </b:Person>
          <b:Person>
            <b:First>Putri</b:First>
            <b:Last>Dwitasari</b:Last>
          </b:Person>
          <b:Person>
            <b:First>Octaviyanti</b:First>
            <b:Middle>Dwi</b:Middle>
            <b:Last>Wahyurini</b:Last>
          </b:Person>
          <b:Person>
            <b:Last>Sayatman</b:Last>
          </b:Person>
        </b:NameList>
      </b:Author>
    </b:Author>
  </b:Source>
  <b:Source>
    <b:Tag>source20</b:Tag>
    <b:SourceType>JournalArticle</b:SourceType>
    <b:Issue>1</b:Issue>
    <b:JournalName>SENIMAN: Jurnal Publikasi Desain Komunikasi Visual</b:JournalName>
    <b:Pages>282-293</b:Pages>
    <b:Title>Ilustrasi Buku Masakan Tradisional Khas Sumatera Barat Untuk Anak Usia 9-12 Tahun Dalam Upaya Melestarikan Budaya.</b:Title>
    <b:Volume>2</b:Volume>
    <b:Year>2024</b:Year>
    <b:Gdcea>{"AccessedType":"OnlineDatabase"}</b:Gdcea>
    <b:Author>
      <b:Author>
        <b:NameList>
          <b:Person>
            <b:First>Widya</b:First>
            <b:Last>Haristin</b:Last>
          </b:Person>
          <b:Person>
            <b:First>Ariusmedi</b:First>
            <b:Last>Ariusmedi</b:Last>
          </b:Person>
        </b:NameList>
      </b:Author>
    </b:Author>
  </b:Source>
  <b:Source>
    <b:Tag>source21</b:Tag>
    <b:SourceType>JournalArticle</b:SourceType>
    <b:Issue>1</b:Issue>
    <b:JournalName>Jurnal Budaya Nusantara</b:JournalName>
    <b:Pages>24-35</b:Pages>
    <b:Title>PERAN MAKANAN TRADISIONAL DALAM MENGUATKAN IDENTITAS NASIONAL</b:Title>
    <b:Volume>7</b:Volume>
    <b:Year>2024</b:Year>
    <b:Gdcea>{"AccessedType":"Print"}</b:Gdcea>
    <b:Author>
      <b:Author>
        <b:NameList>
          <b:Person>
            <b:First>Khalfani</b:First>
            <b:Middle>Tsabit</b:Middle>
            <b:Last>Abror</b:Last>
          </b:Person>
          <b:Person>
            <b:First>Tasya</b:First>
            <b:Last>Zennika</b:Last>
          </b:Person>
          <b:Person>
            <b:First>Esa</b:First>
            <b:Middle>Puspa Meysa</b:Middle>
            <b:Last>Putri</b:Last>
          </b:Person>
          <b:Person>
            <b:First>Kinaya</b:First>
            <b:Middle>Aita</b:Middle>
            <b:Last>Yukuri</b:Last>
          </b:Person>
          <b:Person>
            <b:First>Supriyono</b:First>
          </b:Person>
        </b:NameList>
      </b:Author>
    </b:Author>
  </b:Source>
  <b:Source>
    <b:Tag>source22</b:Tag>
    <b:SourceType>JournalArticle</b:SourceType>
    <b:Issue>1</b:Issue>
    <b:JournalName>JURNAL BAHASA RUPA</b:JournalName>
    <b:Pages>74-80</b:Pages>
    <b:Title>Perancangan Buku Ilustrasi Jejak Kuliner Khas Kawanua Sebagai Media Informasi</b:Title>
    <b:Volume>6</b:Volume>
    <b:Year>2022</b:Year>
    <b:Gdcea>{"AccessedType":"Website"}</b:Gdcea>
    <b:Author>
      <b:Author>
        <b:NameList>
          <b:Person>
            <b:First>Gloria</b:First>
            <b:Last>Rumondor</b:Last>
          </b:Person>
          <b:Person>
            <b:First>Yana</b:First>
            <b:Last>Erlyana</b:Last>
          </b:Person>
        </b:NameList>
      </b:Author>
    </b:Author>
  </b:Source>
  <b:Source>
    <b:Tag>source23</b:Tag>
    <b:SourceType>Book</b:SourceType>
    <b:Publisher>PNJ Press</b:Publisher>
    <b:Title>Mengungkap Kreativitas: Metodologi Desain dari Riset ke Visual</b:Title>
    <b:Year>2023</b:Year>
    <b:Gdcea>{"AccessedType":"Print"}</b:Gdcea>
    <b:Author>
      <b:Author>
        <b:NameList>
          <b:Person>
            <b:First>Anggi</b:First>
            <b:Last>Anggarini</b:Last>
          </b:Person>
        </b:NameList>
      </b:Author>
      <b:Editor>
        <b:NameList>
          <b:Person>
            <b:First>Nunung</b:First>
            <b:Last>Martina</b:Last>
          </b:Person>
          <b:Person>
            <b:First>Jonathan</b:First>
          </b:Person>
          <b:Person>
            <b:First>Novi</b:First>
            <b:Middle>Purnama</b:Middle>
            <b:Last>Sari</b:Last>
          </b:Person>
        </b:NameList>
      </b:Editor>
    </b:Author>
  </b:Source>
  <b:Source>
    <b:Tag>source24</b:Tag>
    <b:SourceType>Book</b:SourceType>
    <b:Publisher>PNJ Press</b:Publisher>
    <b:Title>DESAIN KOMUNIKASI VISUAL UNTUK PRODUK MULTIMEDIA DIGITAL</b:Title>
    <b:Year>2021</b:Year>
    <b:Gdcea>{"AccessedType":"Print"}</b:Gdcea>
    <b:Author>
      <b:Author>
        <b:NameList>
          <b:Person>
            <b:First>Ade</b:First>
            <b:Middle>Rahma</b:Middle>
            <b:Last>Yuly</b:Last>
          </b:Person>
        </b:NameList>
      </b:Author>
      <b:Editor>
        <b:NameList>
          <b:Person>
            <b:First>Nunung</b:First>
            <b:Last>Martina</b:Last>
          </b:Person>
          <b:Person>
            <b:First>Mera</b:First>
            <b:Middle>Kartika</b:Middle>
            <b:Last>Delimayanti</b:Last>
          </b:Person>
        </b:NameList>
      </b:Editor>
    </b:Author>
  </b:Source>
  <b:Source>
    <b:Tag>source25</b:Tag>
    <b:SourceType>JournalArticle</b:SourceType>
    <b:Issue>1</b:Issue>
    <b:JournalName>Tumotowa</b:JournalName>
    <b:Pages>1-12</b:Pages>
    <b:Title>DEWI SRI DALAM KEPERCAYAAN MASYARAKAT INDONESIA</b:Title>
    <b:Volume>3</b:Volume>
    <b:Year>2020</b:Year>
    <b:Gdcea>{"AccessedType":"OnlineDatabase"}</b:Gdcea>
    <b:Author>
      <b:Author>
        <b:NameList>
          <b:Person>
            <b:First>Titi Surti</b:First>
            <b:Middle>Surti</b:Middle>
            <b:Last>Nastiti</b:Last>
          </b:Person>
        </b:NameList>
      </b:Author>
    </b:Author>
  </b:Source>
</b:Sourc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2017-09-28T06:07:00Z</dcterms:created>
  <dc:creator>PC</dc:creator>
</cp:coreProperties>
</file>